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4FC0DA" w14:textId="746031DF" w:rsidR="00904D6D" w:rsidRPr="000F77BC" w:rsidRDefault="005A3B23" w:rsidP="00C13719">
      <w:pPr>
        <w:pStyle w:val="Titleabstrac"/>
        <w:rPr>
          <w:sz w:val="40"/>
          <w:szCs w:val="40"/>
        </w:rPr>
      </w:pPr>
      <w:r w:rsidRPr="005A3B23">
        <w:rPr>
          <w:rFonts w:asciiTheme="majorHAnsi" w:hAnsiTheme="majorHAnsi"/>
        </w:rPr>
        <w:t xml:space="preserve">The Legal Ruling on the Sale of Animal Manure in the </w:t>
      </w:r>
      <w:proofErr w:type="spellStart"/>
      <w:r w:rsidRPr="005A3B23">
        <w:rPr>
          <w:rFonts w:asciiTheme="majorHAnsi" w:hAnsiTheme="majorHAnsi"/>
        </w:rPr>
        <w:t>Shāfiʿī</w:t>
      </w:r>
      <w:proofErr w:type="spellEnd"/>
      <w:r w:rsidRPr="005A3B23">
        <w:rPr>
          <w:rFonts w:asciiTheme="majorHAnsi" w:hAnsiTheme="majorHAnsi"/>
        </w:rPr>
        <w:t xml:space="preserve"> and </w:t>
      </w:r>
      <w:proofErr w:type="spellStart"/>
      <w:r w:rsidRPr="005A3B23">
        <w:rPr>
          <w:rFonts w:asciiTheme="majorHAnsi" w:hAnsiTheme="majorHAnsi"/>
        </w:rPr>
        <w:t>Ḥanafī</w:t>
      </w:r>
      <w:proofErr w:type="spellEnd"/>
      <w:r w:rsidRPr="005A3B23">
        <w:rPr>
          <w:rFonts w:asciiTheme="majorHAnsi" w:hAnsiTheme="majorHAnsi"/>
        </w:rPr>
        <w:t xml:space="preserve"> Schools of Islamic Law</w:t>
      </w:r>
    </w:p>
    <w:p w14:paraId="20A63574" w14:textId="77777777" w:rsidR="00250A66" w:rsidRPr="003D5B84" w:rsidRDefault="00250A66" w:rsidP="00904D6D">
      <w:pPr>
        <w:jc w:val="center"/>
        <w:rPr>
          <w:b/>
          <w:bCs/>
        </w:rPr>
      </w:pPr>
    </w:p>
    <w:p w14:paraId="44AD944D" w14:textId="223EE65D" w:rsidR="005A3B23" w:rsidRPr="005A3B23" w:rsidRDefault="005A3B23" w:rsidP="005A3B23">
      <w:pPr>
        <w:spacing w:before="240" w:after="120"/>
        <w:rPr>
          <w:rFonts w:ascii="Book Antiqua" w:eastAsia="Book Antiqua" w:hAnsi="Book Antiqua" w:cs="Book Antiqua"/>
          <w:b/>
          <w:bCs/>
        </w:rPr>
      </w:pPr>
      <w:proofErr w:type="spellStart"/>
      <w:r w:rsidRPr="005A3B23">
        <w:rPr>
          <w:rFonts w:ascii="Book Antiqua" w:eastAsia="Book Antiqua" w:hAnsi="Book Antiqua" w:cs="Book Antiqua"/>
          <w:b/>
          <w:bCs/>
        </w:rPr>
        <w:t>Asyharul</w:t>
      </w:r>
      <w:proofErr w:type="spellEnd"/>
      <w:r w:rsidRPr="005A3B23">
        <w:rPr>
          <w:rFonts w:ascii="Book Antiqua" w:eastAsia="Book Antiqua" w:hAnsi="Book Antiqua" w:cs="Book Antiqua"/>
          <w:b/>
          <w:bCs/>
        </w:rPr>
        <w:t xml:space="preserve"> </w:t>
      </w:r>
      <w:proofErr w:type="spellStart"/>
      <w:r w:rsidRPr="005A3B23">
        <w:rPr>
          <w:rFonts w:ascii="Book Antiqua" w:eastAsia="Book Antiqua" w:hAnsi="Book Antiqua" w:cs="Book Antiqua"/>
          <w:b/>
          <w:bCs/>
        </w:rPr>
        <w:t>Muala</w:t>
      </w:r>
      <w:bookmarkStart w:id="0" w:name="_Hlk216579456"/>
      <w:proofErr w:type="spellEnd"/>
      <w:r w:rsidRPr="005A3B23">
        <w:rPr>
          <w:rFonts w:ascii="Book Antiqua" w:eastAsia="Book Antiqua" w:hAnsi="Book Antiqua" w:cs="Book Antiqua"/>
          <w:b/>
          <w:bCs/>
        </w:rPr>
        <w:t xml:space="preserve"> </w:t>
      </w:r>
      <w:hyperlink w:anchor="bookmark=id.gjdgxs">
        <w:r w:rsidRPr="005A3B23">
          <w:rPr>
            <w:rFonts w:ascii="Book Antiqua" w:eastAsia="Book Antiqua" w:hAnsi="Book Antiqua" w:cs="Book Antiqua"/>
            <w:b/>
            <w:bCs/>
            <w:color w:val="000000"/>
            <w:vertAlign w:val="superscript"/>
          </w:rPr>
          <w:t>a</w:t>
        </w:r>
      </w:hyperlink>
      <w:r w:rsidRPr="005A3B23">
        <w:rPr>
          <w:rFonts w:ascii="Book Antiqua" w:eastAsia="Book Antiqua" w:hAnsi="Book Antiqua" w:cs="Book Antiqua"/>
          <w:b/>
          <w:bCs/>
          <w:vertAlign w:val="superscript"/>
        </w:rPr>
        <w:t>,</w:t>
      </w:r>
      <w:hyperlink w:anchor="bookmark=id.30j0zll">
        <w:r w:rsidRPr="005A3B23">
          <w:rPr>
            <w:rFonts w:ascii="Book Antiqua" w:eastAsia="Book Antiqua" w:hAnsi="Book Antiqua" w:cs="Book Antiqua"/>
            <w:b/>
            <w:bCs/>
            <w:color w:val="000000"/>
            <w:vertAlign w:val="superscript"/>
          </w:rPr>
          <w:t>1</w:t>
        </w:r>
      </w:hyperlink>
      <w:hyperlink w:anchor="bookmark=id.2et92p0">
        <w:r w:rsidRPr="005A3B23">
          <w:rPr>
            <w:rFonts w:ascii="Book Antiqua" w:eastAsia="Book Antiqua" w:hAnsi="Book Antiqua" w:cs="Book Antiqua"/>
            <w:b/>
            <w:bCs/>
            <w:color w:val="000000"/>
            <w:vertAlign w:val="superscript"/>
          </w:rPr>
          <w:t>*</w:t>
        </w:r>
      </w:hyperlink>
      <w:r w:rsidRPr="005A3B23">
        <w:rPr>
          <w:rFonts w:ascii="Book Antiqua" w:eastAsia="Book Antiqua" w:hAnsi="Book Antiqua" w:cs="Book Antiqua"/>
          <w:b/>
          <w:bCs/>
        </w:rPr>
        <w:t>,</w:t>
      </w:r>
      <w:bookmarkEnd w:id="0"/>
      <w:r w:rsidRPr="005A3B23">
        <w:rPr>
          <w:rFonts w:ascii="Book Antiqua" w:eastAsia="Book Antiqua" w:hAnsi="Book Antiqua" w:cs="Book Antiqua"/>
          <w:b/>
          <w:bCs/>
        </w:rPr>
        <w:t xml:space="preserve"> </w:t>
      </w:r>
      <w:r w:rsidR="006278A4" w:rsidRPr="006278A4">
        <w:rPr>
          <w:rFonts w:ascii="Book Antiqua" w:eastAsia="Book Antiqua" w:hAnsi="Book Antiqua" w:cs="Book Antiqua"/>
          <w:b/>
          <w:bCs/>
        </w:rPr>
        <w:t xml:space="preserve">Muh. </w:t>
      </w:r>
      <w:proofErr w:type="spellStart"/>
      <w:r w:rsidR="006278A4" w:rsidRPr="006278A4">
        <w:rPr>
          <w:rFonts w:ascii="Book Antiqua" w:eastAsia="Book Antiqua" w:hAnsi="Book Antiqua" w:cs="Book Antiqua"/>
          <w:b/>
          <w:bCs/>
        </w:rPr>
        <w:t>Syakur</w:t>
      </w:r>
      <w:proofErr w:type="spellEnd"/>
      <w:r w:rsidR="006278A4" w:rsidRPr="006278A4">
        <w:rPr>
          <w:rFonts w:ascii="Book Antiqua" w:eastAsia="Book Antiqua" w:hAnsi="Book Antiqua" w:cs="Book Antiqua"/>
          <w:b/>
          <w:bCs/>
        </w:rPr>
        <w:t xml:space="preserve"> </w:t>
      </w:r>
      <w:r w:rsidR="006278A4">
        <w:rPr>
          <w:rFonts w:ascii="Book Antiqua" w:eastAsia="Book Antiqua" w:hAnsi="Book Antiqua" w:cs="Book Antiqua"/>
          <w:b/>
          <w:bCs/>
          <w:vertAlign w:val="superscript"/>
        </w:rPr>
        <w:t>b</w:t>
      </w:r>
      <w:hyperlink w:anchor="bookmark=id.1fob9te">
        <w:r w:rsidRPr="005A3B23">
          <w:rPr>
            <w:rFonts w:ascii="Book Antiqua" w:eastAsia="Book Antiqua" w:hAnsi="Book Antiqua" w:cs="Book Antiqua"/>
            <w:b/>
            <w:bCs/>
            <w:color w:val="000000"/>
            <w:vertAlign w:val="superscript"/>
          </w:rPr>
          <w:t>2</w:t>
        </w:r>
      </w:hyperlink>
      <w:r w:rsidRPr="005A3B23">
        <w:rPr>
          <w:rFonts w:ascii="Book Antiqua" w:eastAsia="Book Antiqua" w:hAnsi="Book Antiqua" w:cs="Book Antiqua"/>
          <w:b/>
          <w:bCs/>
        </w:rPr>
        <w:t xml:space="preserve">, </w:t>
      </w:r>
      <w:proofErr w:type="spellStart"/>
      <w:r w:rsidR="006278A4" w:rsidRPr="005A3B23">
        <w:rPr>
          <w:rFonts w:ascii="Book Antiqua" w:eastAsia="Book Antiqua" w:hAnsi="Book Antiqua" w:cs="Book Antiqua"/>
          <w:b/>
          <w:bCs/>
        </w:rPr>
        <w:t>Mashun</w:t>
      </w:r>
      <w:proofErr w:type="spellEnd"/>
      <w:r w:rsidR="006278A4" w:rsidRPr="005A3B23">
        <w:rPr>
          <w:rFonts w:ascii="Book Antiqua" w:eastAsia="Book Antiqua" w:hAnsi="Book Antiqua" w:cs="Book Antiqua"/>
          <w:b/>
          <w:bCs/>
        </w:rPr>
        <w:t xml:space="preserve"> Adib</w:t>
      </w:r>
      <w:r w:rsidR="006278A4">
        <w:rPr>
          <w:rFonts w:ascii="Book Antiqua" w:eastAsia="Book Antiqua" w:hAnsi="Book Antiqua" w:cs="Book Antiqua"/>
          <w:b/>
          <w:bCs/>
        </w:rPr>
        <w:t xml:space="preserve"> </w:t>
      </w:r>
      <w:r w:rsidR="006278A4" w:rsidRPr="005A3B23">
        <w:rPr>
          <w:rFonts w:ascii="Book Antiqua" w:eastAsia="Book Antiqua" w:hAnsi="Book Antiqua" w:cs="Book Antiqua"/>
          <w:b/>
          <w:bCs/>
        </w:rPr>
        <w:t xml:space="preserve"> </w:t>
      </w:r>
      <w:hyperlink w:anchor="bookmark=id.gjdgxs">
        <w:r w:rsidR="006278A4">
          <w:rPr>
            <w:rFonts w:ascii="Book Antiqua" w:eastAsia="Book Antiqua" w:hAnsi="Book Antiqua" w:cs="Book Antiqua"/>
            <w:b/>
            <w:bCs/>
            <w:color w:val="000000"/>
            <w:vertAlign w:val="superscript"/>
          </w:rPr>
          <w:t>c</w:t>
        </w:r>
      </w:hyperlink>
      <w:r w:rsidR="006278A4" w:rsidRPr="005A3B23">
        <w:rPr>
          <w:rFonts w:ascii="Book Antiqua" w:eastAsia="Book Antiqua" w:hAnsi="Book Antiqua" w:cs="Book Antiqua"/>
          <w:b/>
          <w:bCs/>
          <w:vertAlign w:val="superscript"/>
        </w:rPr>
        <w:t>,</w:t>
      </w:r>
      <w:hyperlink w:anchor="bookmark=id.30j0zll">
        <w:r w:rsidR="006278A4">
          <w:rPr>
            <w:rFonts w:ascii="Book Antiqua" w:eastAsia="Book Antiqua" w:hAnsi="Book Antiqua" w:cs="Book Antiqua"/>
            <w:b/>
            <w:bCs/>
            <w:color w:val="000000"/>
            <w:vertAlign w:val="superscript"/>
          </w:rPr>
          <w:t>3</w:t>
        </w:r>
      </w:hyperlink>
      <w:hyperlink w:anchor="bookmark=id.2et92p0">
        <w:r w:rsidR="006278A4" w:rsidRPr="005A3B23">
          <w:rPr>
            <w:rFonts w:ascii="Book Antiqua" w:eastAsia="Book Antiqua" w:hAnsi="Book Antiqua" w:cs="Book Antiqua"/>
            <w:b/>
            <w:bCs/>
            <w:color w:val="000000"/>
            <w:vertAlign w:val="superscript"/>
          </w:rPr>
          <w:t>*</w:t>
        </w:r>
      </w:hyperlink>
      <w:r w:rsidR="006278A4">
        <w:rPr>
          <w:rFonts w:ascii="Book Antiqua" w:eastAsia="Book Antiqua" w:hAnsi="Book Antiqua" w:cs="Book Antiqua"/>
          <w:b/>
          <w:bCs/>
        </w:rPr>
        <w:t xml:space="preserve">, </w:t>
      </w:r>
      <w:r w:rsidRPr="005A3B23">
        <w:rPr>
          <w:rFonts w:ascii="Book Antiqua" w:eastAsia="Book Antiqua" w:hAnsi="Book Antiqua" w:cs="Book Antiqua"/>
          <w:b/>
          <w:bCs/>
        </w:rPr>
        <w:t xml:space="preserve"> Hasman Zhafiri Muhammad</w:t>
      </w:r>
      <w:bookmarkStart w:id="1" w:name="_Hlk216579373"/>
      <w:r w:rsidRPr="005A3B23">
        <w:rPr>
          <w:rFonts w:ascii="Book Antiqua" w:eastAsia="Book Antiqua" w:hAnsi="Book Antiqua" w:cs="Book Antiqua"/>
          <w:b/>
          <w:bCs/>
        </w:rPr>
        <w:t xml:space="preserve"> </w:t>
      </w:r>
      <w:bookmarkEnd w:id="1"/>
      <w:r w:rsidR="006278A4">
        <w:fldChar w:fldCharType="begin"/>
      </w:r>
      <w:r w:rsidR="006278A4">
        <w:instrText>HYPERLINK \l "bookmark=id.gjdgxs" \h</w:instrText>
      </w:r>
      <w:r w:rsidR="006278A4">
        <w:fldChar w:fldCharType="separate"/>
      </w:r>
      <w:r w:rsidR="006278A4">
        <w:rPr>
          <w:rFonts w:ascii="Book Antiqua" w:eastAsia="Book Antiqua" w:hAnsi="Book Antiqua" w:cs="Book Antiqua"/>
          <w:b/>
          <w:bCs/>
          <w:color w:val="000000"/>
          <w:vertAlign w:val="superscript"/>
        </w:rPr>
        <w:t>d</w:t>
      </w:r>
      <w:r w:rsidR="006278A4">
        <w:fldChar w:fldCharType="end"/>
      </w:r>
      <w:r w:rsidR="006278A4" w:rsidRPr="005A3B23">
        <w:rPr>
          <w:rFonts w:ascii="Book Antiqua" w:eastAsia="Book Antiqua" w:hAnsi="Book Antiqua" w:cs="Book Antiqua"/>
          <w:b/>
          <w:bCs/>
          <w:color w:val="000000"/>
          <w:vertAlign w:val="superscript"/>
        </w:rPr>
        <w:t>,</w:t>
      </w:r>
      <w:r w:rsidR="006278A4">
        <w:rPr>
          <w:rFonts w:ascii="Book Antiqua" w:eastAsia="Book Antiqua" w:hAnsi="Book Antiqua" w:cs="Book Antiqua"/>
          <w:b/>
          <w:bCs/>
          <w:color w:val="000000"/>
          <w:vertAlign w:val="superscript"/>
        </w:rPr>
        <w:t>4</w:t>
      </w:r>
    </w:p>
    <w:p w14:paraId="521F2FFA" w14:textId="1B039949" w:rsidR="005A3B23" w:rsidRDefault="005A3B23" w:rsidP="005A3B23">
      <w:pPr>
        <w:spacing w:before="120"/>
        <w:rPr>
          <w:rFonts w:ascii="Palatino Linotype" w:eastAsia="Palatino Linotype" w:hAnsi="Palatino Linotype" w:cs="Palatino Linotype"/>
        </w:rPr>
      </w:pPr>
      <w:bookmarkStart w:id="2" w:name="bookmark=id.gjdgxs" w:colFirst="0" w:colLast="0"/>
      <w:bookmarkEnd w:id="2"/>
      <w:r>
        <w:rPr>
          <w:rFonts w:ascii="Palatino Linotype" w:eastAsia="Palatino Linotype" w:hAnsi="Palatino Linotype" w:cs="Palatino Linotype"/>
          <w:vertAlign w:val="superscript"/>
        </w:rPr>
        <w:t xml:space="preserve">a </w:t>
      </w:r>
      <w:bookmarkStart w:id="3" w:name="_Hlk213868103"/>
      <w:r>
        <w:rPr>
          <w:rFonts w:ascii="Palatino Linotype" w:eastAsia="Palatino Linotype" w:hAnsi="Palatino Linotype" w:cs="Palatino Linotype"/>
        </w:rPr>
        <w:t xml:space="preserve">Universitas Islam </w:t>
      </w:r>
      <w:r w:rsidR="001B12C7">
        <w:rPr>
          <w:rFonts w:ascii="Palatino Linotype" w:eastAsia="Palatino Linotype" w:hAnsi="Palatino Linotype" w:cs="Palatino Linotype"/>
        </w:rPr>
        <w:t xml:space="preserve">Indonesia, </w:t>
      </w:r>
      <w:r>
        <w:rPr>
          <w:rFonts w:ascii="Palatino Linotype" w:eastAsia="Palatino Linotype" w:hAnsi="Palatino Linotype" w:cs="Palatino Linotype"/>
        </w:rPr>
        <w:t>Yogyakarta, Indonesia,</w:t>
      </w:r>
      <w:bookmarkEnd w:id="3"/>
    </w:p>
    <w:p w14:paraId="564BDBD2" w14:textId="5CB61EE8" w:rsidR="006278A4" w:rsidRDefault="005A3B23" w:rsidP="005A3B23">
      <w:pPr>
        <w:rPr>
          <w:rFonts w:ascii="Palatino Linotype" w:eastAsia="Palatino Linotype" w:hAnsi="Palatino Linotype" w:cs="Palatino Linotype"/>
        </w:rPr>
      </w:pPr>
      <w:bookmarkStart w:id="4" w:name="_Hlk216579530"/>
      <w:r>
        <w:rPr>
          <w:rFonts w:ascii="Palatino Linotype" w:eastAsia="Palatino Linotype" w:hAnsi="Palatino Linotype" w:cs="Palatino Linotype"/>
          <w:vertAlign w:val="superscript"/>
        </w:rPr>
        <w:t xml:space="preserve">b </w:t>
      </w:r>
      <w:r w:rsidRPr="00CB320A">
        <w:rPr>
          <w:rFonts w:ascii="Palatino Linotype" w:eastAsia="Palatino Linotype" w:hAnsi="Palatino Linotype" w:cs="Palatino Linotype"/>
        </w:rPr>
        <w:t xml:space="preserve">INISNU </w:t>
      </w:r>
      <w:proofErr w:type="spellStart"/>
      <w:r w:rsidRPr="00CB320A">
        <w:rPr>
          <w:rFonts w:ascii="Palatino Linotype" w:eastAsia="Palatino Linotype" w:hAnsi="Palatino Linotype" w:cs="Palatino Linotype"/>
        </w:rPr>
        <w:t>Temanggung</w:t>
      </w:r>
      <w:proofErr w:type="spellEnd"/>
      <w:r w:rsidRPr="00CB320A">
        <w:rPr>
          <w:rFonts w:ascii="Palatino Linotype" w:eastAsia="Palatino Linotype" w:hAnsi="Palatino Linotype" w:cs="Palatino Linotype"/>
        </w:rPr>
        <w:t>, Indonesia</w:t>
      </w:r>
      <w:r w:rsidR="006278A4">
        <w:rPr>
          <w:rFonts w:ascii="Palatino Linotype" w:eastAsia="Palatino Linotype" w:hAnsi="Palatino Linotype" w:cs="Palatino Linotype"/>
        </w:rPr>
        <w:t>,</w:t>
      </w:r>
    </w:p>
    <w:bookmarkEnd w:id="4"/>
    <w:p w14:paraId="11807A24" w14:textId="51CC8060" w:rsidR="005A3B23" w:rsidRDefault="006278A4" w:rsidP="005A3B23">
      <w:pPr>
        <w:rPr>
          <w:rFonts w:ascii="Palatino Linotype" w:eastAsia="Palatino Linotype" w:hAnsi="Palatino Linotype" w:cs="Palatino Linotype"/>
        </w:rPr>
      </w:pPr>
      <w:proofErr w:type="gramStart"/>
      <w:r>
        <w:rPr>
          <w:rFonts w:ascii="Palatino Linotype" w:eastAsia="Palatino Linotype" w:hAnsi="Palatino Linotype" w:cs="Palatino Linotype"/>
          <w:vertAlign w:val="superscript"/>
        </w:rPr>
        <w:t xml:space="preserve">c  </w:t>
      </w:r>
      <w:r w:rsidRPr="00CB320A">
        <w:rPr>
          <w:rFonts w:ascii="Palatino Linotype" w:eastAsia="Palatino Linotype" w:hAnsi="Palatino Linotype" w:cs="Palatino Linotype"/>
        </w:rPr>
        <w:t>INISNU</w:t>
      </w:r>
      <w:proofErr w:type="gramEnd"/>
      <w:r w:rsidRPr="00CB320A">
        <w:rPr>
          <w:rFonts w:ascii="Palatino Linotype" w:eastAsia="Palatino Linotype" w:hAnsi="Palatino Linotype" w:cs="Palatino Linotype"/>
        </w:rPr>
        <w:t xml:space="preserve"> </w:t>
      </w:r>
      <w:proofErr w:type="spellStart"/>
      <w:r w:rsidRPr="00CB320A">
        <w:rPr>
          <w:rFonts w:ascii="Palatino Linotype" w:eastAsia="Palatino Linotype" w:hAnsi="Palatino Linotype" w:cs="Palatino Linotype"/>
        </w:rPr>
        <w:t>Temanggung</w:t>
      </w:r>
      <w:proofErr w:type="spellEnd"/>
      <w:r w:rsidRPr="00CB320A">
        <w:rPr>
          <w:rFonts w:ascii="Palatino Linotype" w:eastAsia="Palatino Linotype" w:hAnsi="Palatino Linotype" w:cs="Palatino Linotype"/>
        </w:rPr>
        <w:t>, Indonesia</w:t>
      </w:r>
      <w:r>
        <w:rPr>
          <w:rFonts w:ascii="Palatino Linotype" w:eastAsia="Palatino Linotype" w:hAnsi="Palatino Linotype" w:cs="Palatino Linotype"/>
        </w:rPr>
        <w:t>,</w:t>
      </w:r>
    </w:p>
    <w:p w14:paraId="3FD1A8C4" w14:textId="2CBE4902" w:rsidR="005A3B23" w:rsidRDefault="006278A4" w:rsidP="005A3B23">
      <w:pPr>
        <w:rPr>
          <w:rFonts w:ascii="Palatino Linotype" w:eastAsia="Palatino Linotype" w:hAnsi="Palatino Linotype" w:cs="Palatino Linotype"/>
        </w:rPr>
      </w:pPr>
      <w:r>
        <w:rPr>
          <w:rFonts w:ascii="Palatino Linotype" w:eastAsia="Palatino Linotype" w:hAnsi="Palatino Linotype" w:cs="Palatino Linotype"/>
          <w:vertAlign w:val="superscript"/>
        </w:rPr>
        <w:t>d</w:t>
      </w:r>
      <w:r w:rsidR="005A3B23">
        <w:rPr>
          <w:rFonts w:ascii="Palatino Linotype" w:eastAsia="Palatino Linotype" w:hAnsi="Palatino Linotype" w:cs="Palatino Linotype"/>
          <w:vertAlign w:val="superscript"/>
        </w:rPr>
        <w:t xml:space="preserve"> </w:t>
      </w:r>
      <w:r w:rsidR="005A3B23">
        <w:rPr>
          <w:rFonts w:ascii="Palatino Linotype" w:eastAsia="Palatino Linotype" w:hAnsi="Palatino Linotype" w:cs="Palatino Linotype"/>
        </w:rPr>
        <w:t xml:space="preserve">Universitas Islam </w:t>
      </w:r>
      <w:r w:rsidR="001B12C7">
        <w:rPr>
          <w:rFonts w:ascii="Palatino Linotype" w:eastAsia="Palatino Linotype" w:hAnsi="Palatino Linotype" w:cs="Palatino Linotype"/>
        </w:rPr>
        <w:t xml:space="preserve">Indonesia, </w:t>
      </w:r>
      <w:r w:rsidR="005A3B23">
        <w:rPr>
          <w:rFonts w:ascii="Palatino Linotype" w:eastAsia="Palatino Linotype" w:hAnsi="Palatino Linotype" w:cs="Palatino Linotype"/>
        </w:rPr>
        <w:t>Yogyakarta, Indonesia,</w:t>
      </w:r>
    </w:p>
    <w:p w14:paraId="694432BB" w14:textId="06D99B06" w:rsidR="005A3B23" w:rsidRDefault="005A3B23" w:rsidP="006278A4">
      <w:pPr>
        <w:spacing w:after="240"/>
      </w:pPr>
      <w:r>
        <w:rPr>
          <w:rFonts w:ascii="Palatino Linotype" w:eastAsia="Palatino Linotype" w:hAnsi="Palatino Linotype" w:cs="Palatino Linotype"/>
          <w:color w:val="000000"/>
          <w:vertAlign w:val="superscript"/>
        </w:rPr>
        <w:t>1</w:t>
      </w:r>
      <w:bookmarkStart w:id="5" w:name="bookmark=id.30j0zll" w:colFirst="0" w:colLast="0"/>
      <w:bookmarkEnd w:id="5"/>
      <w:r>
        <w:rPr>
          <w:rFonts w:ascii="Palatino Linotype" w:eastAsia="Palatino Linotype" w:hAnsi="Palatino Linotype" w:cs="Palatino Linotype"/>
          <w:color w:val="000000"/>
          <w:vertAlign w:val="superscript"/>
        </w:rPr>
        <w:t xml:space="preserve"> </w:t>
      </w:r>
      <w:bookmarkStart w:id="6" w:name="_Hlk213868061"/>
      <w:r>
        <w:fldChar w:fldCharType="begin"/>
      </w:r>
      <w:r>
        <w:instrText>HYPERLINK "mailto:</w:instrText>
      </w:r>
      <w:r w:rsidRPr="00C44616">
        <w:instrText>asyharulmuala @uii.ac.id</w:instrText>
      </w:r>
      <w:r>
        <w:instrText>"</w:instrText>
      </w:r>
      <w:r>
        <w:fldChar w:fldCharType="separate"/>
      </w:r>
      <w:r w:rsidRPr="00B65DE2">
        <w:rPr>
          <w:rStyle w:val="Hyperlink"/>
          <w:rFonts w:eastAsiaTheme="minorEastAsia"/>
        </w:rPr>
        <w:t>asyharulmuala @uii.ac.id</w:t>
      </w:r>
      <w:r>
        <w:fldChar w:fldCharType="end"/>
      </w:r>
      <w:r>
        <w:t xml:space="preserve"> </w:t>
      </w:r>
      <w:bookmarkStart w:id="7" w:name="_Hlk216579630"/>
      <w:bookmarkEnd w:id="6"/>
      <w:r w:rsidR="006278A4">
        <w:rPr>
          <w:rFonts w:ascii="Palatino Linotype" w:eastAsia="Palatino Linotype" w:hAnsi="Palatino Linotype" w:cs="Palatino Linotype"/>
          <w:color w:val="000000"/>
        </w:rPr>
        <w:t>;</w:t>
      </w:r>
      <w:r w:rsidRPr="00DC1490">
        <w:rPr>
          <w:rFonts w:ascii="Palatino Linotype" w:eastAsia="Palatino Linotype" w:hAnsi="Palatino Linotype" w:cs="Palatino Linotype"/>
          <w:color w:val="000000"/>
        </w:rPr>
        <w:t xml:space="preserve"> </w:t>
      </w:r>
      <w:r w:rsidRPr="00DC1490">
        <w:rPr>
          <w:rFonts w:ascii="Palatino Linotype" w:eastAsia="Palatino Linotype" w:hAnsi="Palatino Linotype" w:cs="Palatino Linotype"/>
          <w:color w:val="000000"/>
          <w:vertAlign w:val="superscript"/>
        </w:rPr>
        <w:t>2</w:t>
      </w:r>
      <w:bookmarkStart w:id="8" w:name="bookmark=id.1fob9te" w:colFirst="0" w:colLast="0"/>
      <w:bookmarkEnd w:id="8"/>
      <w:r w:rsidRPr="00DC1490">
        <w:rPr>
          <w:rFonts w:ascii="Palatino Linotype" w:eastAsia="Palatino Linotype" w:hAnsi="Palatino Linotype" w:cs="Palatino Linotype"/>
          <w:color w:val="000000"/>
          <w:vertAlign w:val="superscript"/>
        </w:rPr>
        <w:t xml:space="preserve"> </w:t>
      </w:r>
      <w:bookmarkStart w:id="9" w:name="_Hlk214296851"/>
      <w:r w:rsidR="006278A4">
        <w:rPr>
          <w:rFonts w:ascii="Cambria" w:hAnsi="Cambria"/>
          <w:sz w:val="18"/>
          <w:szCs w:val="18"/>
        </w:rPr>
        <w:fldChar w:fldCharType="begin"/>
      </w:r>
      <w:r w:rsidR="006278A4">
        <w:rPr>
          <w:rFonts w:ascii="Cambria" w:hAnsi="Cambria"/>
          <w:sz w:val="18"/>
          <w:szCs w:val="18"/>
        </w:rPr>
        <w:instrText>HYPERLINK "mailto:</w:instrText>
      </w:r>
      <w:r w:rsidR="006278A4" w:rsidRPr="00BB6C98">
        <w:rPr>
          <w:rFonts w:ascii="Cambria" w:hAnsi="Cambria"/>
          <w:sz w:val="18"/>
          <w:szCs w:val="18"/>
        </w:rPr>
        <w:instrText>emha.syakur@gmail.com</w:instrText>
      </w:r>
      <w:r w:rsidR="006278A4">
        <w:rPr>
          <w:rFonts w:ascii="Cambria" w:hAnsi="Cambria"/>
          <w:sz w:val="18"/>
          <w:szCs w:val="18"/>
        </w:rPr>
        <w:instrText>"</w:instrText>
      </w:r>
      <w:r w:rsidR="006278A4">
        <w:rPr>
          <w:rFonts w:ascii="Cambria" w:hAnsi="Cambria"/>
          <w:sz w:val="18"/>
          <w:szCs w:val="18"/>
        </w:rPr>
      </w:r>
      <w:r w:rsidR="006278A4">
        <w:rPr>
          <w:rFonts w:ascii="Cambria" w:hAnsi="Cambria"/>
          <w:sz w:val="18"/>
          <w:szCs w:val="18"/>
        </w:rPr>
        <w:fldChar w:fldCharType="separate"/>
      </w:r>
      <w:r w:rsidR="006278A4" w:rsidRPr="007C6BB2">
        <w:rPr>
          <w:rStyle w:val="Hyperlink"/>
          <w:rFonts w:ascii="Cambria" w:hAnsi="Cambria" w:cs="Cambria"/>
          <w:sz w:val="18"/>
          <w:szCs w:val="18"/>
        </w:rPr>
        <w:t>emha.syakur@gmail.com</w:t>
      </w:r>
      <w:r w:rsidR="006278A4">
        <w:rPr>
          <w:rFonts w:ascii="Cambria" w:hAnsi="Cambria"/>
          <w:sz w:val="18"/>
          <w:szCs w:val="18"/>
        </w:rPr>
        <w:fldChar w:fldCharType="end"/>
      </w:r>
      <w:r w:rsidR="006278A4" w:rsidRPr="00EE4B29">
        <w:rPr>
          <w:rFonts w:ascii="Cambria" w:hAnsi="Cambria"/>
          <w:sz w:val="18"/>
          <w:szCs w:val="18"/>
        </w:rPr>
        <w:t>;</w:t>
      </w:r>
      <w:bookmarkEnd w:id="7"/>
      <w:bookmarkEnd w:id="9"/>
      <w:r w:rsidRPr="00DC1490">
        <w:rPr>
          <w:rFonts w:ascii="Palatino Linotype" w:eastAsia="Palatino Linotype" w:hAnsi="Palatino Linotype" w:cs="Palatino Linotype"/>
          <w:color w:val="000000"/>
        </w:rPr>
        <w:t xml:space="preserve"> </w:t>
      </w:r>
      <w:bookmarkStart w:id="10" w:name="bookmark=id.3znysh7" w:colFirst="0" w:colLast="0"/>
      <w:bookmarkEnd w:id="10"/>
      <w:r w:rsidRPr="00DC1490">
        <w:rPr>
          <w:rFonts w:ascii="Palatino Linotype" w:eastAsia="Palatino Linotype" w:hAnsi="Palatino Linotype" w:cs="Palatino Linotype"/>
          <w:color w:val="000000"/>
          <w:vertAlign w:val="superscript"/>
        </w:rPr>
        <w:t xml:space="preserve"> </w:t>
      </w:r>
      <w:r w:rsidR="006278A4" w:rsidRPr="00DC1490">
        <w:rPr>
          <w:rFonts w:ascii="Palatino Linotype" w:eastAsia="Palatino Linotype" w:hAnsi="Palatino Linotype" w:cs="Palatino Linotype"/>
          <w:color w:val="000000"/>
        </w:rPr>
        <w:t>*</w:t>
      </w:r>
      <w:r w:rsidR="006278A4">
        <w:rPr>
          <w:rFonts w:ascii="Palatino Linotype" w:eastAsia="Palatino Linotype" w:hAnsi="Palatino Linotype" w:cs="Palatino Linotype"/>
          <w:color w:val="000000"/>
          <w:vertAlign w:val="superscript"/>
        </w:rPr>
        <w:t>3</w:t>
      </w:r>
      <w:r w:rsidR="006278A4" w:rsidRPr="00DC1490">
        <w:rPr>
          <w:rFonts w:ascii="Palatino Linotype" w:eastAsia="Palatino Linotype" w:hAnsi="Palatino Linotype" w:cs="Palatino Linotype"/>
          <w:color w:val="000000"/>
          <w:vertAlign w:val="superscript"/>
        </w:rPr>
        <w:t xml:space="preserve"> </w:t>
      </w:r>
      <w:hyperlink r:id="rId8" w:history="1">
        <w:r w:rsidR="006278A4" w:rsidRPr="00DC1490">
          <w:rPr>
            <w:rStyle w:val="Hyperlink"/>
            <w:rFonts w:ascii="Palatino Linotype" w:eastAsia="Palatino Linotype" w:hAnsi="Palatino Linotype" w:cs="Palatino Linotype"/>
          </w:rPr>
          <w:t>mashunadib99@gmail.com</w:t>
        </w:r>
      </w:hyperlink>
      <w:r w:rsidR="006278A4">
        <w:t>;</w:t>
      </w:r>
      <w:r w:rsidR="006278A4">
        <w:rPr>
          <w:rFonts w:ascii="Palatino Linotype" w:eastAsia="Palatino Linotype" w:hAnsi="Palatino Linotype" w:cs="Palatino Linotype"/>
          <w:color w:val="000000"/>
          <w:vertAlign w:val="superscript"/>
        </w:rPr>
        <w:t>4</w:t>
      </w:r>
      <w:r w:rsidR="006278A4" w:rsidRPr="00DC1490">
        <w:rPr>
          <w:rFonts w:ascii="Palatino Linotype" w:eastAsia="Palatino Linotype" w:hAnsi="Palatino Linotype" w:cs="Palatino Linotype"/>
          <w:color w:val="000000"/>
          <w:vertAlign w:val="superscript"/>
        </w:rPr>
        <w:t xml:space="preserve"> </w:t>
      </w:r>
      <w:hyperlink r:id="rId9" w:history="1">
        <w:r w:rsidR="006278A4" w:rsidRPr="00573FC3">
          <w:rPr>
            <w:rStyle w:val="Hyperlink"/>
            <w:rFonts w:eastAsiaTheme="minorEastAsia"/>
          </w:rPr>
          <w:t>hasman.zhafiri@uii.ac.id</w:t>
        </w:r>
      </w:hyperlink>
      <w:r w:rsidR="006278A4">
        <w:t>.</w:t>
      </w:r>
    </w:p>
    <w:p w14:paraId="422DAA83" w14:textId="4CDD7286" w:rsidR="00CC4F0E" w:rsidRDefault="005A3B23" w:rsidP="005A3B23">
      <w:pPr>
        <w:widowControl w:val="0"/>
        <w:autoSpaceDE w:val="0"/>
        <w:autoSpaceDN w:val="0"/>
        <w:spacing w:before="1"/>
        <w:ind w:left="143"/>
        <w:rPr>
          <w:rFonts w:ascii="Cambria" w:eastAsia="Cambria" w:hAnsi="Cambria" w:cs="Cambria"/>
          <w:spacing w:val="-2"/>
          <w:sz w:val="18"/>
          <w:szCs w:val="22"/>
        </w:rPr>
      </w:pPr>
      <w:r w:rsidRPr="00CC4F0E">
        <w:rPr>
          <w:rFonts w:ascii="Cambria" w:eastAsia="Cambria" w:hAnsi="Cambria" w:cs="Cambria"/>
          <w:sz w:val="18"/>
          <w:szCs w:val="22"/>
        </w:rPr>
        <w:t>*Correspondent</w:t>
      </w:r>
      <w:r w:rsidRPr="00CC4F0E">
        <w:rPr>
          <w:rFonts w:ascii="Cambria" w:eastAsia="Cambria" w:hAnsi="Cambria" w:cs="Cambria"/>
          <w:spacing w:val="-6"/>
          <w:sz w:val="18"/>
          <w:szCs w:val="22"/>
        </w:rPr>
        <w:t xml:space="preserve"> </w:t>
      </w:r>
      <w:r w:rsidRPr="00CC4F0E">
        <w:rPr>
          <w:rFonts w:ascii="Cambria" w:eastAsia="Cambria" w:hAnsi="Cambria" w:cs="Cambria"/>
          <w:spacing w:val="-2"/>
          <w:sz w:val="18"/>
          <w:szCs w:val="22"/>
        </w:rPr>
        <w:t>Author</w:t>
      </w:r>
    </w:p>
    <w:p w14:paraId="3F037186" w14:textId="77777777" w:rsidR="005A3B23" w:rsidRPr="005A3B23" w:rsidRDefault="005A3B23" w:rsidP="005A3B23">
      <w:pPr>
        <w:widowControl w:val="0"/>
        <w:autoSpaceDE w:val="0"/>
        <w:autoSpaceDN w:val="0"/>
        <w:spacing w:before="1"/>
        <w:ind w:left="143"/>
        <w:rPr>
          <w:rFonts w:ascii="Cambria" w:eastAsia="Cambria" w:hAnsi="Cambria" w:cs="Cambria"/>
          <w:spacing w:val="-2"/>
          <w:sz w:val="18"/>
          <w:szCs w:val="22"/>
        </w:rPr>
      </w:pPr>
    </w:p>
    <w:p w14:paraId="6CF343A5" w14:textId="0396EF32" w:rsidR="00CC4F0E" w:rsidRPr="00CC4F0E" w:rsidRDefault="00CC4F0E" w:rsidP="00CC4F0E">
      <w:pPr>
        <w:widowControl w:val="0"/>
        <w:tabs>
          <w:tab w:val="left" w:pos="3352"/>
          <w:tab w:val="left" w:pos="6383"/>
        </w:tabs>
        <w:autoSpaceDE w:val="0"/>
        <w:autoSpaceDN w:val="0"/>
        <w:ind w:left="323"/>
        <w:rPr>
          <w:rFonts w:ascii="Cambria" w:eastAsia="Cambria" w:hAnsi="Cambria" w:cs="Cambria"/>
          <w:i/>
          <w:sz w:val="18"/>
          <w:szCs w:val="22"/>
        </w:rPr>
      </w:pPr>
      <w:r w:rsidRPr="00CC4F0E">
        <w:rPr>
          <w:rFonts w:ascii="Cambria" w:eastAsia="Cambria" w:hAnsi="Cambria" w:cs="Cambria"/>
          <w:i/>
          <w:color w:val="006FC0"/>
          <w:sz w:val="18"/>
          <w:szCs w:val="22"/>
        </w:rPr>
        <w:t>Received:</w:t>
      </w:r>
      <w:r w:rsidRPr="00CC4F0E">
        <w:rPr>
          <w:rFonts w:ascii="Cambria" w:eastAsia="Cambria" w:hAnsi="Cambria" w:cs="Cambria"/>
          <w:i/>
          <w:color w:val="006FC0"/>
          <w:spacing w:val="-2"/>
          <w:sz w:val="18"/>
          <w:szCs w:val="22"/>
        </w:rPr>
        <w:t xml:space="preserve"> </w:t>
      </w:r>
      <w:r w:rsidRPr="00CC4F0E">
        <w:rPr>
          <w:rFonts w:ascii="Cambria" w:eastAsia="Cambria" w:hAnsi="Cambria" w:cs="Cambria"/>
          <w:i/>
          <w:color w:val="006FC0"/>
          <w:sz w:val="18"/>
          <w:szCs w:val="22"/>
        </w:rPr>
        <w:t>17</w:t>
      </w:r>
      <w:r w:rsidRPr="00CC4F0E">
        <w:rPr>
          <w:rFonts w:ascii="Cambria" w:eastAsia="Cambria" w:hAnsi="Cambria" w:cs="Cambria"/>
          <w:i/>
          <w:color w:val="006FC0"/>
          <w:spacing w:val="-2"/>
          <w:sz w:val="18"/>
          <w:szCs w:val="22"/>
        </w:rPr>
        <w:t xml:space="preserve"> </w:t>
      </w:r>
      <w:r w:rsidR="0029418A">
        <w:rPr>
          <w:rFonts w:ascii="Cambria" w:eastAsia="Cambria" w:hAnsi="Cambria" w:cs="Cambria"/>
          <w:i/>
          <w:color w:val="006FC0"/>
          <w:sz w:val="18"/>
          <w:szCs w:val="22"/>
        </w:rPr>
        <w:t>Oc</w:t>
      </w:r>
      <w:r w:rsidRPr="00CC4F0E">
        <w:rPr>
          <w:rFonts w:ascii="Cambria" w:eastAsia="Cambria" w:hAnsi="Cambria" w:cs="Cambria"/>
          <w:i/>
          <w:color w:val="006FC0"/>
          <w:sz w:val="18"/>
          <w:szCs w:val="22"/>
        </w:rPr>
        <w:t>tober</w:t>
      </w:r>
      <w:r w:rsidRPr="00CC4F0E">
        <w:rPr>
          <w:rFonts w:ascii="Cambria" w:eastAsia="Cambria" w:hAnsi="Cambria" w:cs="Cambria"/>
          <w:i/>
          <w:color w:val="006FC0"/>
          <w:spacing w:val="-2"/>
          <w:sz w:val="18"/>
          <w:szCs w:val="22"/>
        </w:rPr>
        <w:t xml:space="preserve"> </w:t>
      </w:r>
      <w:r w:rsidRPr="00CC4F0E">
        <w:rPr>
          <w:rFonts w:ascii="Cambria" w:eastAsia="Cambria" w:hAnsi="Cambria" w:cs="Cambria"/>
          <w:i/>
          <w:color w:val="006FC0"/>
          <w:spacing w:val="-4"/>
          <w:sz w:val="18"/>
          <w:szCs w:val="22"/>
        </w:rPr>
        <w:t>202</w:t>
      </w:r>
      <w:r w:rsidR="00E2084F">
        <w:rPr>
          <w:rFonts w:ascii="Cambria" w:eastAsia="Cambria" w:hAnsi="Cambria" w:cs="Cambria"/>
          <w:i/>
          <w:color w:val="006FC0"/>
          <w:spacing w:val="-4"/>
          <w:sz w:val="18"/>
          <w:szCs w:val="22"/>
        </w:rPr>
        <w:t>5</w:t>
      </w:r>
      <w:r w:rsidRPr="00CC4F0E">
        <w:rPr>
          <w:rFonts w:ascii="Cambria" w:eastAsia="Cambria" w:hAnsi="Cambria" w:cs="Cambria"/>
          <w:i/>
          <w:color w:val="006FC0"/>
          <w:sz w:val="18"/>
          <w:szCs w:val="22"/>
        </w:rPr>
        <w:tab/>
        <w:t>Revised:</w:t>
      </w:r>
      <w:r w:rsidRPr="00CC4F0E">
        <w:rPr>
          <w:rFonts w:ascii="Cambria" w:eastAsia="Cambria" w:hAnsi="Cambria" w:cs="Cambria"/>
          <w:i/>
          <w:color w:val="006FC0"/>
          <w:spacing w:val="-5"/>
          <w:sz w:val="18"/>
          <w:szCs w:val="22"/>
        </w:rPr>
        <w:t xml:space="preserve"> </w:t>
      </w:r>
      <w:r w:rsidRPr="00CC4F0E">
        <w:rPr>
          <w:rFonts w:ascii="Cambria" w:eastAsia="Cambria" w:hAnsi="Cambria" w:cs="Cambria"/>
          <w:i/>
          <w:color w:val="006FC0"/>
          <w:sz w:val="18"/>
          <w:szCs w:val="22"/>
        </w:rPr>
        <w:t>21</w:t>
      </w:r>
      <w:r w:rsidRPr="00CC4F0E">
        <w:rPr>
          <w:rFonts w:ascii="Cambria" w:eastAsia="Cambria" w:hAnsi="Cambria" w:cs="Cambria"/>
          <w:i/>
          <w:color w:val="006FC0"/>
          <w:spacing w:val="-1"/>
          <w:sz w:val="18"/>
          <w:szCs w:val="22"/>
        </w:rPr>
        <w:t xml:space="preserve"> </w:t>
      </w:r>
      <w:r w:rsidRPr="00CC4F0E">
        <w:rPr>
          <w:rFonts w:ascii="Cambria" w:eastAsia="Cambria" w:hAnsi="Cambria" w:cs="Cambria"/>
          <w:i/>
          <w:color w:val="006FC0"/>
          <w:sz w:val="18"/>
          <w:szCs w:val="22"/>
        </w:rPr>
        <w:t>November</w:t>
      </w:r>
      <w:r w:rsidRPr="00CC4F0E">
        <w:rPr>
          <w:rFonts w:ascii="Cambria" w:eastAsia="Cambria" w:hAnsi="Cambria" w:cs="Cambria"/>
          <w:i/>
          <w:color w:val="006FC0"/>
          <w:spacing w:val="-3"/>
          <w:sz w:val="18"/>
          <w:szCs w:val="22"/>
        </w:rPr>
        <w:t xml:space="preserve"> </w:t>
      </w:r>
      <w:r w:rsidRPr="00CC4F0E">
        <w:rPr>
          <w:rFonts w:ascii="Cambria" w:eastAsia="Cambria" w:hAnsi="Cambria" w:cs="Cambria"/>
          <w:i/>
          <w:color w:val="006FC0"/>
          <w:spacing w:val="-4"/>
          <w:sz w:val="18"/>
          <w:szCs w:val="22"/>
        </w:rPr>
        <w:t>202</w:t>
      </w:r>
      <w:r w:rsidR="00E2084F">
        <w:rPr>
          <w:rFonts w:ascii="Cambria" w:eastAsia="Cambria" w:hAnsi="Cambria" w:cs="Cambria"/>
          <w:i/>
          <w:color w:val="006FC0"/>
          <w:spacing w:val="-4"/>
          <w:sz w:val="18"/>
          <w:szCs w:val="22"/>
        </w:rPr>
        <w:t>5</w:t>
      </w:r>
      <w:r w:rsidRPr="00CC4F0E">
        <w:rPr>
          <w:rFonts w:ascii="Cambria" w:eastAsia="Cambria" w:hAnsi="Cambria" w:cs="Cambria"/>
          <w:i/>
          <w:color w:val="006FC0"/>
          <w:sz w:val="18"/>
          <w:szCs w:val="22"/>
        </w:rPr>
        <w:tab/>
        <w:t>Accepted:</w:t>
      </w:r>
      <w:r w:rsidRPr="00CC4F0E">
        <w:rPr>
          <w:rFonts w:ascii="Cambria" w:eastAsia="Cambria" w:hAnsi="Cambria" w:cs="Cambria"/>
          <w:i/>
          <w:color w:val="006FC0"/>
          <w:spacing w:val="-5"/>
          <w:sz w:val="18"/>
          <w:szCs w:val="22"/>
        </w:rPr>
        <w:t xml:space="preserve"> </w:t>
      </w:r>
      <w:r w:rsidR="00981BAE">
        <w:rPr>
          <w:rFonts w:ascii="Cambria" w:eastAsia="Cambria" w:hAnsi="Cambria" w:cs="Cambria"/>
          <w:i/>
          <w:color w:val="006FC0"/>
          <w:sz w:val="18"/>
          <w:szCs w:val="22"/>
        </w:rPr>
        <w:t>3</w:t>
      </w:r>
      <w:r w:rsidRPr="00CC4F0E">
        <w:rPr>
          <w:rFonts w:ascii="Cambria" w:eastAsia="Cambria" w:hAnsi="Cambria" w:cs="Cambria"/>
          <w:i/>
          <w:color w:val="006FC0"/>
          <w:sz w:val="18"/>
          <w:szCs w:val="22"/>
        </w:rPr>
        <w:t>0</w:t>
      </w:r>
      <w:r w:rsidRPr="00CC4F0E">
        <w:rPr>
          <w:rFonts w:ascii="Cambria" w:eastAsia="Cambria" w:hAnsi="Cambria" w:cs="Cambria"/>
          <w:i/>
          <w:color w:val="006FC0"/>
          <w:spacing w:val="-4"/>
          <w:sz w:val="18"/>
          <w:szCs w:val="22"/>
        </w:rPr>
        <w:t xml:space="preserve"> </w:t>
      </w:r>
      <w:r w:rsidRPr="00CC4F0E">
        <w:rPr>
          <w:rFonts w:ascii="Cambria" w:eastAsia="Cambria" w:hAnsi="Cambria" w:cs="Cambria"/>
          <w:i/>
          <w:color w:val="006FC0"/>
          <w:sz w:val="18"/>
          <w:szCs w:val="22"/>
        </w:rPr>
        <w:t>De</w:t>
      </w:r>
      <w:r w:rsidR="0029418A">
        <w:rPr>
          <w:rFonts w:ascii="Cambria" w:eastAsia="Cambria" w:hAnsi="Cambria" w:cs="Cambria"/>
          <w:i/>
          <w:color w:val="006FC0"/>
          <w:sz w:val="18"/>
          <w:szCs w:val="22"/>
        </w:rPr>
        <w:t>c</w:t>
      </w:r>
      <w:r w:rsidRPr="00CC4F0E">
        <w:rPr>
          <w:rFonts w:ascii="Cambria" w:eastAsia="Cambria" w:hAnsi="Cambria" w:cs="Cambria"/>
          <w:i/>
          <w:color w:val="006FC0"/>
          <w:sz w:val="18"/>
          <w:szCs w:val="22"/>
        </w:rPr>
        <w:t>ember</w:t>
      </w:r>
      <w:r w:rsidRPr="00CC4F0E">
        <w:rPr>
          <w:rFonts w:ascii="Cambria" w:eastAsia="Cambria" w:hAnsi="Cambria" w:cs="Cambria"/>
          <w:i/>
          <w:color w:val="006FC0"/>
          <w:spacing w:val="-1"/>
          <w:sz w:val="18"/>
          <w:szCs w:val="22"/>
        </w:rPr>
        <w:t xml:space="preserve"> </w:t>
      </w:r>
      <w:r w:rsidRPr="00CC4F0E">
        <w:rPr>
          <w:rFonts w:ascii="Cambria" w:eastAsia="Cambria" w:hAnsi="Cambria" w:cs="Cambria"/>
          <w:i/>
          <w:color w:val="006FC0"/>
          <w:spacing w:val="-4"/>
          <w:sz w:val="18"/>
          <w:szCs w:val="22"/>
        </w:rPr>
        <w:t>202</w:t>
      </w:r>
      <w:r w:rsidR="006278A4">
        <w:rPr>
          <w:rFonts w:ascii="Cambria" w:eastAsia="Cambria" w:hAnsi="Cambria" w:cs="Cambria"/>
          <w:i/>
          <w:color w:val="006FC0"/>
          <w:spacing w:val="-4"/>
          <w:sz w:val="18"/>
          <w:szCs w:val="22"/>
        </w:rPr>
        <w:t>5</w:t>
      </w:r>
    </w:p>
    <w:p w14:paraId="4B770BE6" w14:textId="77777777" w:rsidR="00CC4F0E" w:rsidRPr="00CC4F0E" w:rsidRDefault="00CC4F0E" w:rsidP="00CC4F0E">
      <w:pPr>
        <w:widowControl w:val="0"/>
        <w:autoSpaceDE w:val="0"/>
        <w:autoSpaceDN w:val="0"/>
        <w:spacing w:before="8"/>
        <w:rPr>
          <w:rFonts w:ascii="Cambria" w:eastAsia="Cambria" w:hAnsi="Cambria" w:cs="Cambria"/>
          <w:i/>
          <w:sz w:val="17"/>
          <w:szCs w:val="24"/>
        </w:rPr>
      </w:pPr>
      <w:r w:rsidRPr="00CC4F0E">
        <w:rPr>
          <w:rFonts w:ascii="Cambria" w:eastAsia="Cambria" w:hAnsi="Cambria" w:cs="Cambria"/>
          <w:i/>
          <w:noProof/>
          <w:sz w:val="17"/>
          <w:szCs w:val="24"/>
        </w:rPr>
        <mc:AlternateContent>
          <mc:Choice Requires="wps">
            <w:drawing>
              <wp:anchor distT="0" distB="0" distL="0" distR="0" simplePos="0" relativeHeight="251664384" behindDoc="1" locked="0" layoutInCell="1" allowOverlap="1" wp14:anchorId="709CF065" wp14:editId="4FBF4555">
                <wp:simplePos x="0" y="0"/>
                <wp:positionH relativeFrom="page">
                  <wp:posOffset>1080820</wp:posOffset>
                </wp:positionH>
                <wp:positionV relativeFrom="paragraph">
                  <wp:posOffset>147225</wp:posOffset>
                </wp:positionV>
                <wp:extent cx="5567045" cy="18415"/>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67045" cy="18415"/>
                        </a:xfrm>
                        <a:custGeom>
                          <a:avLst/>
                          <a:gdLst/>
                          <a:ahLst/>
                          <a:cxnLst/>
                          <a:rect l="l" t="t" r="r" b="b"/>
                          <a:pathLst>
                            <a:path w="5567045" h="18415">
                              <a:moveTo>
                                <a:pt x="1505966" y="0"/>
                              </a:moveTo>
                              <a:lnTo>
                                <a:pt x="0" y="0"/>
                              </a:lnTo>
                              <a:lnTo>
                                <a:pt x="0" y="18288"/>
                              </a:lnTo>
                              <a:lnTo>
                                <a:pt x="1505966" y="18288"/>
                              </a:lnTo>
                              <a:lnTo>
                                <a:pt x="1505966" y="0"/>
                              </a:lnTo>
                              <a:close/>
                            </a:path>
                            <a:path w="5567045" h="18415">
                              <a:moveTo>
                                <a:pt x="5566613" y="0"/>
                              </a:moveTo>
                              <a:lnTo>
                                <a:pt x="5434025" y="0"/>
                              </a:lnTo>
                              <a:lnTo>
                                <a:pt x="5415737" y="0"/>
                              </a:lnTo>
                              <a:lnTo>
                                <a:pt x="1524330" y="0"/>
                              </a:lnTo>
                              <a:lnTo>
                                <a:pt x="1506042" y="0"/>
                              </a:lnTo>
                              <a:lnTo>
                                <a:pt x="1506042" y="18288"/>
                              </a:lnTo>
                              <a:lnTo>
                                <a:pt x="1524330" y="18288"/>
                              </a:lnTo>
                              <a:lnTo>
                                <a:pt x="5415737" y="18288"/>
                              </a:lnTo>
                              <a:lnTo>
                                <a:pt x="5434025" y="18288"/>
                              </a:lnTo>
                              <a:lnTo>
                                <a:pt x="5566613" y="18288"/>
                              </a:lnTo>
                              <a:lnTo>
                                <a:pt x="5566613" y="0"/>
                              </a:lnTo>
                              <a:close/>
                            </a:path>
                          </a:pathLst>
                        </a:custGeom>
                        <a:solidFill>
                          <a:srgbClr val="E26C09"/>
                        </a:solidFill>
                      </wps:spPr>
                      <wps:bodyPr wrap="square" lIns="0" tIns="0" rIns="0" bIns="0" rtlCol="0">
                        <a:prstTxWarp prst="textNoShape">
                          <a:avLst/>
                        </a:prstTxWarp>
                        <a:noAutofit/>
                      </wps:bodyPr>
                    </wps:wsp>
                  </a:graphicData>
                </a:graphic>
              </wp:anchor>
            </w:drawing>
          </mc:Choice>
          <mc:Fallback>
            <w:pict>
              <v:shape w14:anchorId="37FA4C12" id="Graphic 1" o:spid="_x0000_s1026" style="position:absolute;margin-left:85.1pt;margin-top:11.6pt;width:438.35pt;height:1.45pt;z-index:-251652096;visibility:visible;mso-wrap-style:square;mso-wrap-distance-left:0;mso-wrap-distance-top:0;mso-wrap-distance-right:0;mso-wrap-distance-bottom:0;mso-position-horizontal:absolute;mso-position-horizontal-relative:page;mso-position-vertical:absolute;mso-position-vertical-relative:text;v-text-anchor:top" coordsize="5567045,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" path="m1505966,l,,,18288r1505966,l1505966,xem5566613,l5434025,r-18288,l1524330,r-18288,l1506042,18288r18288,l5415737,18288r18288,l5566613,18288r,-18288xe" fillcolor="#e26c09" stroked="f">
                <v:path arrowok="t"/>
                <w10:wrap type="topAndBottom" anchorx="page"/>
              </v:shape>
            </w:pict>
          </mc:Fallback>
        </mc:AlternateContent>
      </w:r>
    </w:p>
    <w:p w14:paraId="3110533E" w14:textId="77777777" w:rsidR="00CC4F0E" w:rsidRPr="00CC4F0E" w:rsidRDefault="00CC4F0E" w:rsidP="00CC4F0E">
      <w:pPr>
        <w:widowControl w:val="0"/>
        <w:tabs>
          <w:tab w:val="left" w:pos="2752"/>
        </w:tabs>
        <w:autoSpaceDE w:val="0"/>
        <w:autoSpaceDN w:val="0"/>
        <w:ind w:left="251"/>
        <w:rPr>
          <w:rFonts w:ascii="Cambria" w:eastAsia="Cambria" w:hAnsi="Cambria" w:cs="Cambria"/>
          <w:b/>
          <w:sz w:val="19"/>
          <w:szCs w:val="22"/>
        </w:rPr>
      </w:pPr>
      <w:r w:rsidRPr="00CC4F0E">
        <w:rPr>
          <w:rFonts w:ascii="Cambria" w:eastAsia="Cambria" w:hAnsi="Cambria" w:cs="Cambria"/>
          <w:b/>
          <w:color w:val="006FC0"/>
          <w:spacing w:val="-2"/>
          <w:position w:val="1"/>
          <w:szCs w:val="22"/>
        </w:rPr>
        <w:t>K</w:t>
      </w:r>
      <w:r w:rsidRPr="00CC4F0E">
        <w:rPr>
          <w:rFonts w:ascii="Cambria" w:eastAsia="Cambria" w:hAnsi="Cambria" w:cs="Cambria"/>
          <w:b/>
          <w:color w:val="006FC0"/>
          <w:spacing w:val="-2"/>
          <w:position w:val="1"/>
          <w:sz w:val="16"/>
          <w:szCs w:val="22"/>
        </w:rPr>
        <w:t>EYWORDS</w:t>
      </w:r>
      <w:r w:rsidRPr="00CC4F0E">
        <w:rPr>
          <w:rFonts w:ascii="Cambria" w:eastAsia="Cambria" w:hAnsi="Cambria" w:cs="Cambria"/>
          <w:b/>
          <w:color w:val="006FC0"/>
          <w:position w:val="1"/>
          <w:sz w:val="16"/>
          <w:szCs w:val="22"/>
        </w:rPr>
        <w:tab/>
      </w:r>
      <w:r w:rsidRPr="00CC4F0E">
        <w:rPr>
          <w:rFonts w:ascii="Cambria" w:eastAsia="Cambria" w:hAnsi="Cambria" w:cs="Cambria"/>
          <w:b/>
          <w:color w:val="006FC0"/>
          <w:spacing w:val="-2"/>
          <w:sz w:val="24"/>
          <w:szCs w:val="22"/>
        </w:rPr>
        <w:t>A</w:t>
      </w:r>
      <w:r w:rsidRPr="00CC4F0E">
        <w:rPr>
          <w:rFonts w:ascii="Cambria" w:eastAsia="Cambria" w:hAnsi="Cambria" w:cs="Cambria"/>
          <w:b/>
          <w:color w:val="006FC0"/>
          <w:spacing w:val="-2"/>
          <w:sz w:val="19"/>
          <w:szCs w:val="22"/>
        </w:rPr>
        <w:t>BSRACT</w:t>
      </w:r>
    </w:p>
    <w:tbl>
      <w:tblPr>
        <w:tblW w:w="0" w:type="auto"/>
        <w:tblInd w:w="150" w:type="dxa"/>
        <w:tblLayout w:type="fixed"/>
        <w:tblCellMar>
          <w:left w:w="0" w:type="dxa"/>
          <w:right w:w="0" w:type="dxa"/>
        </w:tblCellMar>
        <w:tblLook w:val="01E0" w:firstRow="1" w:lastRow="1" w:firstColumn="1" w:lastColumn="1" w:noHBand="0" w:noVBand="0"/>
      </w:tblPr>
      <w:tblGrid>
        <w:gridCol w:w="2369"/>
        <w:gridCol w:w="6397"/>
      </w:tblGrid>
      <w:tr w:rsidR="00CC4F0E" w:rsidRPr="00CC4F0E" w14:paraId="4D547CF4" w14:textId="77777777" w:rsidTr="00EF4C06">
        <w:trPr>
          <w:trHeight w:val="3395"/>
        </w:trPr>
        <w:tc>
          <w:tcPr>
            <w:tcW w:w="2369" w:type="dxa"/>
            <w:tcBorders>
              <w:top w:val="single" w:sz="12" w:space="0" w:color="E26C09"/>
            </w:tcBorders>
          </w:tcPr>
          <w:p w14:paraId="11EB0403" w14:textId="77777777" w:rsidR="005A3B23" w:rsidRDefault="005A3B23" w:rsidP="005A3B23">
            <w:pPr>
              <w:widowControl w:val="0"/>
              <w:autoSpaceDE w:val="0"/>
              <w:autoSpaceDN w:val="0"/>
              <w:spacing w:line="228" w:lineRule="exact"/>
              <w:ind w:left="108"/>
              <w:rPr>
                <w:rFonts w:ascii="Times New Roman" w:eastAsia="Cambria" w:hAnsi="Cambria" w:cs="Cambria"/>
                <w:i/>
                <w:szCs w:val="22"/>
              </w:rPr>
            </w:pPr>
            <w:r w:rsidRPr="005A3B23">
              <w:rPr>
                <w:rFonts w:ascii="Times New Roman" w:eastAsia="Cambria" w:hAnsi="Cambria" w:cs="Cambria"/>
                <w:i/>
                <w:szCs w:val="22"/>
              </w:rPr>
              <w:t>Trading,</w:t>
            </w:r>
          </w:p>
          <w:p w14:paraId="7329D148" w14:textId="77777777" w:rsidR="005A3B23" w:rsidRDefault="005A3B23" w:rsidP="005A3B23">
            <w:pPr>
              <w:widowControl w:val="0"/>
              <w:autoSpaceDE w:val="0"/>
              <w:autoSpaceDN w:val="0"/>
              <w:spacing w:line="228" w:lineRule="exact"/>
              <w:ind w:left="108"/>
              <w:rPr>
                <w:rFonts w:ascii="Times New Roman" w:eastAsia="Cambria" w:hAnsi="Cambria" w:cs="Cambria"/>
                <w:i/>
                <w:szCs w:val="22"/>
              </w:rPr>
            </w:pPr>
            <w:r w:rsidRPr="005A3B23">
              <w:rPr>
                <w:rFonts w:ascii="Times New Roman" w:eastAsia="Cambria" w:hAnsi="Cambria" w:cs="Cambria"/>
                <w:i/>
                <w:szCs w:val="22"/>
              </w:rPr>
              <w:t>animal waste,</w:t>
            </w:r>
          </w:p>
          <w:p w14:paraId="3843764B" w14:textId="77777777" w:rsidR="005A3B23" w:rsidRDefault="005A3B23" w:rsidP="005A3B23">
            <w:pPr>
              <w:widowControl w:val="0"/>
              <w:autoSpaceDE w:val="0"/>
              <w:autoSpaceDN w:val="0"/>
              <w:spacing w:line="228" w:lineRule="exact"/>
              <w:ind w:left="108"/>
              <w:rPr>
                <w:rFonts w:ascii="Times New Roman" w:eastAsia="Cambria" w:hAnsi="Cambria" w:cs="Cambria"/>
                <w:i/>
                <w:szCs w:val="22"/>
              </w:rPr>
            </w:pPr>
            <w:r w:rsidRPr="005A3B23">
              <w:rPr>
                <w:rFonts w:ascii="Times New Roman" w:eastAsia="Cambria" w:hAnsi="Cambria" w:cs="Cambria"/>
                <w:i/>
                <w:szCs w:val="22"/>
              </w:rPr>
              <w:t xml:space="preserve"> </w:t>
            </w:r>
            <w:proofErr w:type="gramStart"/>
            <w:r w:rsidRPr="005A3B23">
              <w:rPr>
                <w:rFonts w:ascii="Times New Roman" w:eastAsia="Cambria" w:hAnsi="Cambria" w:cs="Cambria"/>
                <w:i/>
                <w:szCs w:val="22"/>
              </w:rPr>
              <w:t>Shafi</w:t>
            </w:r>
            <w:r w:rsidRPr="005A3B23">
              <w:rPr>
                <w:rFonts w:ascii="Times New Roman" w:eastAsia="Cambria" w:hAnsi="Cambria" w:cs="Cambria"/>
                <w:i/>
                <w:szCs w:val="22"/>
              </w:rPr>
              <w:t>‘</w:t>
            </w:r>
            <w:proofErr w:type="gramEnd"/>
            <w:r w:rsidRPr="005A3B23">
              <w:rPr>
                <w:rFonts w:ascii="Times New Roman" w:eastAsia="Cambria" w:hAnsi="Cambria" w:cs="Cambria"/>
                <w:i/>
                <w:szCs w:val="22"/>
              </w:rPr>
              <w:t>i,</w:t>
            </w:r>
          </w:p>
          <w:p w14:paraId="06E09D48" w14:textId="35A93AD9" w:rsidR="005A3B23" w:rsidRPr="00CC4F0E" w:rsidRDefault="005A3B23" w:rsidP="005A3B23">
            <w:pPr>
              <w:widowControl w:val="0"/>
              <w:autoSpaceDE w:val="0"/>
              <w:autoSpaceDN w:val="0"/>
              <w:spacing w:line="228" w:lineRule="exact"/>
              <w:ind w:left="108"/>
              <w:rPr>
                <w:rFonts w:ascii="Times New Roman" w:eastAsia="Cambria" w:hAnsi="Cambria" w:cs="Cambria"/>
                <w:i/>
                <w:szCs w:val="22"/>
              </w:rPr>
            </w:pPr>
            <w:r w:rsidRPr="005A3B23">
              <w:rPr>
                <w:rFonts w:ascii="Times New Roman" w:eastAsia="Cambria" w:hAnsi="Cambria" w:cs="Cambria"/>
                <w:i/>
                <w:szCs w:val="22"/>
              </w:rPr>
              <w:t xml:space="preserve"> Hanafi schools of thought</w:t>
            </w:r>
          </w:p>
        </w:tc>
        <w:tc>
          <w:tcPr>
            <w:tcW w:w="6397" w:type="dxa"/>
            <w:tcBorders>
              <w:top w:val="single" w:sz="12" w:space="0" w:color="E26C09"/>
            </w:tcBorders>
            <w:shd w:val="clear" w:color="auto" w:fill="F1F1F1"/>
          </w:tcPr>
          <w:p w14:paraId="71FE8C2D" w14:textId="0BDC57E0" w:rsidR="00CC4F0E" w:rsidRPr="00CC4F0E" w:rsidRDefault="005A3B23" w:rsidP="00CC4F0E">
            <w:pPr>
              <w:widowControl w:val="0"/>
              <w:autoSpaceDE w:val="0"/>
              <w:autoSpaceDN w:val="0"/>
              <w:spacing w:before="73"/>
              <w:ind w:left="240" w:right="346"/>
              <w:jc w:val="both"/>
              <w:rPr>
                <w:rFonts w:ascii="Cambria" w:eastAsia="Cambria" w:hAnsi="Cambria" w:cs="Cambria"/>
                <w:szCs w:val="22"/>
              </w:rPr>
            </w:pPr>
            <w:r w:rsidRPr="005A3B23">
              <w:rPr>
                <w:rFonts w:ascii="Cambria" w:eastAsia="Cambria" w:hAnsi="Cambria" w:cs="Cambria"/>
                <w:szCs w:val="22"/>
              </w:rPr>
              <w:t>This article examines the practice of trading animal waste (</w:t>
            </w:r>
            <w:proofErr w:type="spellStart"/>
            <w:r w:rsidRPr="005A3B23">
              <w:rPr>
                <w:rFonts w:ascii="Cambria" w:eastAsia="Cambria" w:hAnsi="Cambria" w:cs="Cambria"/>
                <w:szCs w:val="22"/>
              </w:rPr>
              <w:t>najāsah</w:t>
            </w:r>
            <w:proofErr w:type="spellEnd"/>
            <w:r w:rsidRPr="005A3B23">
              <w:rPr>
                <w:rFonts w:ascii="Cambria" w:eastAsia="Cambria" w:hAnsi="Cambria" w:cs="Cambria"/>
                <w:szCs w:val="22"/>
              </w:rPr>
              <w:t xml:space="preserve">) as organic fertilizer from the perspectives of the </w:t>
            </w:r>
            <w:proofErr w:type="spellStart"/>
            <w:r w:rsidRPr="005A3B23">
              <w:rPr>
                <w:rFonts w:ascii="Cambria" w:eastAsia="Cambria" w:hAnsi="Cambria" w:cs="Cambria"/>
                <w:szCs w:val="22"/>
              </w:rPr>
              <w:t>Shāfiʿī</w:t>
            </w:r>
            <w:proofErr w:type="spellEnd"/>
            <w:r w:rsidRPr="005A3B23">
              <w:rPr>
                <w:rFonts w:ascii="Cambria" w:eastAsia="Cambria" w:hAnsi="Cambria" w:cs="Cambria"/>
                <w:szCs w:val="22"/>
              </w:rPr>
              <w:t xml:space="preserve"> and </w:t>
            </w:r>
            <w:proofErr w:type="spellStart"/>
            <w:r w:rsidRPr="005A3B23">
              <w:rPr>
                <w:rFonts w:ascii="Cambria" w:eastAsia="Cambria" w:hAnsi="Cambria" w:cs="Cambria"/>
                <w:szCs w:val="22"/>
              </w:rPr>
              <w:t>Ḥanafī</w:t>
            </w:r>
            <w:proofErr w:type="spellEnd"/>
            <w:r w:rsidRPr="005A3B23">
              <w:rPr>
                <w:rFonts w:ascii="Cambria" w:eastAsia="Cambria" w:hAnsi="Cambria" w:cs="Cambria"/>
                <w:szCs w:val="22"/>
              </w:rPr>
              <w:t xml:space="preserve"> schools of Islamic jurisprudence (</w:t>
            </w:r>
            <w:proofErr w:type="spellStart"/>
            <w:r w:rsidRPr="005A3B23">
              <w:rPr>
                <w:rFonts w:ascii="Cambria" w:eastAsia="Cambria" w:hAnsi="Cambria" w:cs="Cambria"/>
                <w:szCs w:val="22"/>
              </w:rPr>
              <w:t>fiqh</w:t>
            </w:r>
            <w:proofErr w:type="spellEnd"/>
            <w:r w:rsidRPr="005A3B23">
              <w:rPr>
                <w:rFonts w:ascii="Cambria" w:eastAsia="Cambria" w:hAnsi="Cambria" w:cs="Cambria"/>
                <w:szCs w:val="22"/>
              </w:rPr>
              <w:t xml:space="preserve">). The study finds that such transactions are widely practiced in </w:t>
            </w:r>
            <w:proofErr w:type="spellStart"/>
            <w:r w:rsidRPr="005A3B23">
              <w:rPr>
                <w:rFonts w:ascii="Cambria" w:eastAsia="Cambria" w:hAnsi="Cambria" w:cs="Cambria"/>
                <w:szCs w:val="22"/>
              </w:rPr>
              <w:t>Temanggung</w:t>
            </w:r>
            <w:proofErr w:type="spellEnd"/>
            <w:r w:rsidRPr="005A3B23">
              <w:rPr>
                <w:rFonts w:ascii="Cambria" w:eastAsia="Cambria" w:hAnsi="Cambria" w:cs="Cambria"/>
                <w:szCs w:val="22"/>
              </w:rPr>
              <w:t xml:space="preserve"> Regency, where animal manure is commonly utilized to fertilize various agricultural crops. Despite its prevalence, this practice has generated scholarly debate. </w:t>
            </w:r>
            <w:proofErr w:type="spellStart"/>
            <w:r w:rsidRPr="005A3B23">
              <w:rPr>
                <w:rFonts w:ascii="Cambria" w:eastAsia="Cambria" w:hAnsi="Cambria" w:cs="Cambria"/>
                <w:szCs w:val="22"/>
              </w:rPr>
              <w:t>Imām</w:t>
            </w:r>
            <w:proofErr w:type="spellEnd"/>
            <w:r w:rsidRPr="005A3B23">
              <w:rPr>
                <w:rFonts w:ascii="Cambria" w:eastAsia="Cambria" w:hAnsi="Cambria" w:cs="Cambria"/>
                <w:szCs w:val="22"/>
              </w:rPr>
              <w:t xml:space="preserve"> al-</w:t>
            </w:r>
            <w:proofErr w:type="spellStart"/>
            <w:r w:rsidRPr="005A3B23">
              <w:rPr>
                <w:rFonts w:ascii="Cambria" w:eastAsia="Cambria" w:hAnsi="Cambria" w:cs="Cambria"/>
                <w:szCs w:val="22"/>
              </w:rPr>
              <w:t>Shāfiʿī</w:t>
            </w:r>
            <w:proofErr w:type="spellEnd"/>
            <w:r w:rsidRPr="005A3B23">
              <w:rPr>
                <w:rFonts w:ascii="Cambria" w:eastAsia="Cambria" w:hAnsi="Cambria" w:cs="Cambria"/>
                <w:szCs w:val="22"/>
              </w:rPr>
              <w:t xml:space="preserve"> maintains that the sale of impure substances (al-</w:t>
            </w:r>
            <w:proofErr w:type="spellStart"/>
            <w:r w:rsidRPr="005A3B23">
              <w:rPr>
                <w:rFonts w:ascii="Cambria" w:eastAsia="Cambria" w:hAnsi="Cambria" w:cs="Cambria"/>
                <w:szCs w:val="22"/>
              </w:rPr>
              <w:t>najāsah</w:t>
            </w:r>
            <w:proofErr w:type="spellEnd"/>
            <w:r w:rsidRPr="005A3B23">
              <w:rPr>
                <w:rFonts w:ascii="Cambria" w:eastAsia="Cambria" w:hAnsi="Cambria" w:cs="Cambria"/>
                <w:szCs w:val="22"/>
              </w:rPr>
              <w:t>) is invalid, as the object of sale must be pure (</w:t>
            </w:r>
            <w:proofErr w:type="spellStart"/>
            <w:r w:rsidRPr="005A3B23">
              <w:rPr>
                <w:rFonts w:ascii="Cambria" w:eastAsia="Cambria" w:hAnsi="Cambria" w:cs="Cambria"/>
                <w:szCs w:val="22"/>
              </w:rPr>
              <w:t>ṭāhir</w:t>
            </w:r>
            <w:proofErr w:type="spellEnd"/>
            <w:r w:rsidRPr="005A3B23">
              <w:rPr>
                <w:rFonts w:ascii="Cambria" w:eastAsia="Cambria" w:hAnsi="Cambria" w:cs="Cambria"/>
                <w:szCs w:val="22"/>
              </w:rPr>
              <w:t xml:space="preserve">). However, later </w:t>
            </w:r>
            <w:proofErr w:type="spellStart"/>
            <w:r w:rsidRPr="005A3B23">
              <w:rPr>
                <w:rFonts w:ascii="Cambria" w:eastAsia="Cambria" w:hAnsi="Cambria" w:cs="Cambria"/>
                <w:szCs w:val="22"/>
              </w:rPr>
              <w:t>Shāfiʿī</w:t>
            </w:r>
            <w:proofErr w:type="spellEnd"/>
            <w:r w:rsidRPr="005A3B23">
              <w:rPr>
                <w:rFonts w:ascii="Cambria" w:eastAsia="Cambria" w:hAnsi="Cambria" w:cs="Cambria"/>
                <w:szCs w:val="22"/>
              </w:rPr>
              <w:t xml:space="preserve"> jurists (al-</w:t>
            </w:r>
            <w:proofErr w:type="spellStart"/>
            <w:r w:rsidRPr="005A3B23">
              <w:rPr>
                <w:rFonts w:ascii="Cambria" w:eastAsia="Cambria" w:hAnsi="Cambria" w:cs="Cambria"/>
                <w:szCs w:val="22"/>
              </w:rPr>
              <w:t>Shāfiʿiyyah</w:t>
            </w:r>
            <w:proofErr w:type="spellEnd"/>
            <w:r w:rsidRPr="005A3B23">
              <w:rPr>
                <w:rFonts w:ascii="Cambria" w:eastAsia="Cambria" w:hAnsi="Cambria" w:cs="Cambria"/>
                <w:szCs w:val="22"/>
              </w:rPr>
              <w:t>) propose an alternative approach by permitting the transfer of ownership of impure substances through exchange-based agreements that do not constitute a formal sale contract (</w:t>
            </w:r>
            <w:proofErr w:type="spellStart"/>
            <w:r w:rsidRPr="005A3B23">
              <w:rPr>
                <w:rFonts w:ascii="Cambria" w:eastAsia="Cambria" w:hAnsi="Cambria" w:cs="Cambria"/>
                <w:szCs w:val="22"/>
              </w:rPr>
              <w:t>ʿaqd</w:t>
            </w:r>
            <w:proofErr w:type="spellEnd"/>
            <w:r w:rsidRPr="005A3B23">
              <w:rPr>
                <w:rFonts w:ascii="Cambria" w:eastAsia="Cambria" w:hAnsi="Cambria" w:cs="Cambria"/>
                <w:szCs w:val="22"/>
              </w:rPr>
              <w:t xml:space="preserve"> al-</w:t>
            </w:r>
            <w:proofErr w:type="spellStart"/>
            <w:r w:rsidRPr="005A3B23">
              <w:rPr>
                <w:rFonts w:ascii="Cambria" w:eastAsia="Cambria" w:hAnsi="Cambria" w:cs="Cambria"/>
                <w:szCs w:val="22"/>
              </w:rPr>
              <w:t>bayʿ</w:t>
            </w:r>
            <w:proofErr w:type="spellEnd"/>
            <w:r w:rsidRPr="005A3B23">
              <w:rPr>
                <w:rFonts w:ascii="Cambria" w:eastAsia="Cambria" w:hAnsi="Cambria" w:cs="Cambria"/>
                <w:szCs w:val="22"/>
              </w:rPr>
              <w:t xml:space="preserve">). In contrast, the </w:t>
            </w:r>
            <w:proofErr w:type="spellStart"/>
            <w:r w:rsidRPr="005A3B23">
              <w:rPr>
                <w:rFonts w:ascii="Cambria" w:eastAsia="Cambria" w:hAnsi="Cambria" w:cs="Cambria"/>
                <w:szCs w:val="22"/>
              </w:rPr>
              <w:t>Ḥanafī</w:t>
            </w:r>
            <w:proofErr w:type="spellEnd"/>
            <w:r w:rsidRPr="005A3B23">
              <w:rPr>
                <w:rFonts w:ascii="Cambria" w:eastAsia="Cambria" w:hAnsi="Cambria" w:cs="Cambria"/>
                <w:szCs w:val="22"/>
              </w:rPr>
              <w:t xml:space="preserve"> school allows the sale of impure goods on the grounds that they possess tangible and beneficial utility (</w:t>
            </w:r>
            <w:proofErr w:type="spellStart"/>
            <w:r w:rsidRPr="005A3B23">
              <w:rPr>
                <w:rFonts w:ascii="Cambria" w:eastAsia="Cambria" w:hAnsi="Cambria" w:cs="Cambria"/>
                <w:szCs w:val="22"/>
              </w:rPr>
              <w:t>manfaʿah</w:t>
            </w:r>
            <w:proofErr w:type="spellEnd"/>
            <w:r w:rsidRPr="005A3B23">
              <w:rPr>
                <w:rFonts w:ascii="Cambria" w:eastAsia="Cambria" w:hAnsi="Cambria" w:cs="Cambria"/>
                <w:szCs w:val="22"/>
              </w:rPr>
              <w:t xml:space="preserve">). Based on these juristic perspectives, this study concludes that the trading of animal manure in </w:t>
            </w:r>
            <w:proofErr w:type="spellStart"/>
            <w:r w:rsidRPr="005A3B23">
              <w:rPr>
                <w:rFonts w:ascii="Cambria" w:eastAsia="Cambria" w:hAnsi="Cambria" w:cs="Cambria"/>
                <w:szCs w:val="22"/>
              </w:rPr>
              <w:t>Temanggung</w:t>
            </w:r>
            <w:proofErr w:type="spellEnd"/>
            <w:r w:rsidRPr="005A3B23">
              <w:rPr>
                <w:rFonts w:ascii="Cambria" w:eastAsia="Cambria" w:hAnsi="Cambria" w:cs="Cambria"/>
                <w:szCs w:val="22"/>
              </w:rPr>
              <w:t xml:space="preserve"> Regency is legally valid, in accordance with the </w:t>
            </w:r>
            <w:proofErr w:type="spellStart"/>
            <w:r w:rsidRPr="005A3B23">
              <w:rPr>
                <w:rFonts w:ascii="Cambria" w:eastAsia="Cambria" w:hAnsi="Cambria" w:cs="Cambria"/>
                <w:szCs w:val="22"/>
              </w:rPr>
              <w:t>Ḥanafī</w:t>
            </w:r>
            <w:proofErr w:type="spellEnd"/>
            <w:r w:rsidRPr="005A3B23">
              <w:rPr>
                <w:rFonts w:ascii="Cambria" w:eastAsia="Cambria" w:hAnsi="Cambria" w:cs="Cambria"/>
                <w:szCs w:val="22"/>
              </w:rPr>
              <w:t xml:space="preserve"> position and the opinions of </w:t>
            </w:r>
            <w:proofErr w:type="spellStart"/>
            <w:r w:rsidRPr="005A3B23">
              <w:rPr>
                <w:rFonts w:ascii="Cambria" w:eastAsia="Cambria" w:hAnsi="Cambria" w:cs="Cambria"/>
                <w:szCs w:val="22"/>
              </w:rPr>
              <w:t>Shāfiʿī</w:t>
            </w:r>
            <w:proofErr w:type="spellEnd"/>
            <w:r w:rsidRPr="005A3B23">
              <w:rPr>
                <w:rFonts w:ascii="Cambria" w:eastAsia="Cambria" w:hAnsi="Cambria" w:cs="Cambria"/>
                <w:szCs w:val="22"/>
              </w:rPr>
              <w:t xml:space="preserve"> jurists who permit transactions involving impure substances that yield practical benefits.</w:t>
            </w:r>
          </w:p>
        </w:tc>
      </w:tr>
      <w:tr w:rsidR="00CC4F0E" w:rsidRPr="00CC4F0E" w14:paraId="5909A843" w14:textId="77777777" w:rsidTr="00EF4C06">
        <w:trPr>
          <w:trHeight w:val="272"/>
        </w:trPr>
        <w:tc>
          <w:tcPr>
            <w:tcW w:w="2369" w:type="dxa"/>
          </w:tcPr>
          <w:p w14:paraId="3D4A77FB" w14:textId="77777777" w:rsidR="00CC4F0E" w:rsidRPr="00CC4F0E" w:rsidRDefault="00CC4F0E" w:rsidP="00CC4F0E">
            <w:pPr>
              <w:widowControl w:val="0"/>
              <w:autoSpaceDE w:val="0"/>
              <w:autoSpaceDN w:val="0"/>
              <w:rPr>
                <w:rFonts w:ascii="Times New Roman" w:eastAsia="Cambria" w:hAnsi="Cambria" w:cs="Cambria"/>
                <w:szCs w:val="22"/>
              </w:rPr>
            </w:pPr>
          </w:p>
        </w:tc>
        <w:tc>
          <w:tcPr>
            <w:tcW w:w="6397" w:type="dxa"/>
            <w:shd w:val="clear" w:color="auto" w:fill="F1F1F1"/>
          </w:tcPr>
          <w:p w14:paraId="6CE99BC4" w14:textId="77777777" w:rsidR="00CC4F0E" w:rsidRPr="00CC4F0E" w:rsidRDefault="00CC4F0E" w:rsidP="00CC4F0E">
            <w:pPr>
              <w:widowControl w:val="0"/>
              <w:autoSpaceDE w:val="0"/>
              <w:autoSpaceDN w:val="0"/>
              <w:spacing w:before="40"/>
              <w:ind w:left="240"/>
              <w:rPr>
                <w:rFonts w:ascii="Cambria" w:eastAsia="Cambria" w:hAnsi="Cambria" w:cs="Cambria"/>
                <w:sz w:val="17"/>
                <w:szCs w:val="22"/>
              </w:rPr>
            </w:pPr>
            <w:r w:rsidRPr="00CC4F0E">
              <w:rPr>
                <w:rFonts w:ascii="Cambria" w:eastAsia="Cambria" w:hAnsi="Cambria" w:cs="Cambria"/>
                <w:sz w:val="17"/>
                <w:szCs w:val="22"/>
              </w:rPr>
              <w:t>This</w:t>
            </w:r>
            <w:r w:rsidRPr="00CC4F0E">
              <w:rPr>
                <w:rFonts w:ascii="Cambria" w:eastAsia="Cambria" w:hAnsi="Cambria" w:cs="Cambria"/>
                <w:spacing w:val="-4"/>
                <w:sz w:val="17"/>
                <w:szCs w:val="22"/>
              </w:rPr>
              <w:t xml:space="preserve"> </w:t>
            </w:r>
            <w:r w:rsidRPr="00CC4F0E">
              <w:rPr>
                <w:rFonts w:ascii="Cambria" w:eastAsia="Cambria" w:hAnsi="Cambria" w:cs="Cambria"/>
                <w:sz w:val="17"/>
                <w:szCs w:val="22"/>
              </w:rPr>
              <w:t>is</w:t>
            </w:r>
            <w:r w:rsidRPr="00CC4F0E">
              <w:rPr>
                <w:rFonts w:ascii="Cambria" w:eastAsia="Cambria" w:hAnsi="Cambria" w:cs="Cambria"/>
                <w:spacing w:val="-4"/>
                <w:sz w:val="17"/>
                <w:szCs w:val="22"/>
              </w:rPr>
              <w:t xml:space="preserve"> </w:t>
            </w:r>
            <w:r w:rsidRPr="00CC4F0E">
              <w:rPr>
                <w:rFonts w:ascii="Cambria" w:eastAsia="Cambria" w:hAnsi="Cambria" w:cs="Cambria"/>
                <w:sz w:val="17"/>
                <w:szCs w:val="22"/>
              </w:rPr>
              <w:t>an</w:t>
            </w:r>
            <w:r w:rsidRPr="00CC4F0E">
              <w:rPr>
                <w:rFonts w:ascii="Cambria" w:eastAsia="Cambria" w:hAnsi="Cambria" w:cs="Cambria"/>
                <w:spacing w:val="-3"/>
                <w:sz w:val="17"/>
                <w:szCs w:val="22"/>
              </w:rPr>
              <w:t xml:space="preserve"> </w:t>
            </w:r>
            <w:r w:rsidRPr="00CC4F0E">
              <w:rPr>
                <w:rFonts w:ascii="Cambria" w:eastAsia="Cambria" w:hAnsi="Cambria" w:cs="Cambria"/>
                <w:sz w:val="17"/>
                <w:szCs w:val="22"/>
              </w:rPr>
              <w:t>open-access</w:t>
            </w:r>
            <w:r w:rsidRPr="00CC4F0E">
              <w:rPr>
                <w:rFonts w:ascii="Cambria" w:eastAsia="Cambria" w:hAnsi="Cambria" w:cs="Cambria"/>
                <w:spacing w:val="-2"/>
                <w:sz w:val="17"/>
                <w:szCs w:val="22"/>
              </w:rPr>
              <w:t xml:space="preserve"> </w:t>
            </w:r>
            <w:r w:rsidRPr="00CC4F0E">
              <w:rPr>
                <w:rFonts w:ascii="Cambria" w:eastAsia="Cambria" w:hAnsi="Cambria" w:cs="Cambria"/>
                <w:sz w:val="17"/>
                <w:szCs w:val="22"/>
              </w:rPr>
              <w:t>article</w:t>
            </w:r>
            <w:r w:rsidRPr="00CC4F0E">
              <w:rPr>
                <w:rFonts w:ascii="Cambria" w:eastAsia="Cambria" w:hAnsi="Cambria" w:cs="Cambria"/>
                <w:spacing w:val="-2"/>
                <w:sz w:val="17"/>
                <w:szCs w:val="22"/>
              </w:rPr>
              <w:t xml:space="preserve"> </w:t>
            </w:r>
            <w:r w:rsidRPr="00CC4F0E">
              <w:rPr>
                <w:rFonts w:ascii="Cambria" w:eastAsia="Cambria" w:hAnsi="Cambria" w:cs="Cambria"/>
                <w:sz w:val="17"/>
                <w:szCs w:val="22"/>
              </w:rPr>
              <w:t>under</w:t>
            </w:r>
            <w:r w:rsidRPr="00CC4F0E">
              <w:rPr>
                <w:rFonts w:ascii="Cambria" w:eastAsia="Cambria" w:hAnsi="Cambria" w:cs="Cambria"/>
                <w:spacing w:val="-4"/>
                <w:sz w:val="17"/>
                <w:szCs w:val="22"/>
              </w:rPr>
              <w:t xml:space="preserve"> </w:t>
            </w:r>
            <w:r w:rsidRPr="00CC4F0E">
              <w:rPr>
                <w:rFonts w:ascii="Cambria" w:eastAsia="Cambria" w:hAnsi="Cambria" w:cs="Cambria"/>
                <w:sz w:val="17"/>
                <w:szCs w:val="22"/>
              </w:rPr>
              <w:t xml:space="preserve">the </w:t>
            </w:r>
            <w:hyperlink r:id="rId10">
              <w:r w:rsidRPr="00CC4F0E">
                <w:rPr>
                  <w:rFonts w:ascii="Cambria" w:eastAsia="Cambria" w:hAnsi="Cambria" w:cs="Cambria"/>
                  <w:color w:val="538DD3"/>
                  <w:sz w:val="17"/>
                  <w:szCs w:val="22"/>
                </w:rPr>
                <w:t>CC–BY-SA</w:t>
              </w:r>
            </w:hyperlink>
            <w:r w:rsidRPr="00CC4F0E">
              <w:rPr>
                <w:rFonts w:ascii="Cambria" w:eastAsia="Cambria" w:hAnsi="Cambria" w:cs="Cambria"/>
                <w:color w:val="538DD3"/>
                <w:spacing w:val="-2"/>
                <w:sz w:val="17"/>
                <w:szCs w:val="22"/>
              </w:rPr>
              <w:t xml:space="preserve"> </w:t>
            </w:r>
            <w:r w:rsidRPr="00CC4F0E">
              <w:rPr>
                <w:rFonts w:ascii="Cambria" w:eastAsia="Cambria" w:hAnsi="Cambria" w:cs="Cambria"/>
                <w:spacing w:val="-2"/>
                <w:sz w:val="17"/>
                <w:szCs w:val="22"/>
              </w:rPr>
              <w:t>license.</w:t>
            </w:r>
          </w:p>
        </w:tc>
      </w:tr>
      <w:tr w:rsidR="00CC4F0E" w:rsidRPr="00CC4F0E" w14:paraId="5B2EDD8C" w14:textId="77777777" w:rsidTr="00EF4C06">
        <w:trPr>
          <w:trHeight w:val="701"/>
        </w:trPr>
        <w:tc>
          <w:tcPr>
            <w:tcW w:w="2369" w:type="dxa"/>
            <w:tcBorders>
              <w:bottom w:val="single" w:sz="12" w:space="0" w:color="E26C09"/>
            </w:tcBorders>
          </w:tcPr>
          <w:p w14:paraId="6288E822" w14:textId="77777777" w:rsidR="00CC4F0E" w:rsidRPr="00CC4F0E" w:rsidRDefault="00CC4F0E" w:rsidP="00CC4F0E">
            <w:pPr>
              <w:widowControl w:val="0"/>
              <w:autoSpaceDE w:val="0"/>
              <w:autoSpaceDN w:val="0"/>
              <w:rPr>
                <w:rFonts w:ascii="Times New Roman" w:eastAsia="Cambria" w:hAnsi="Cambria" w:cs="Cambria"/>
                <w:sz w:val="22"/>
                <w:szCs w:val="22"/>
              </w:rPr>
            </w:pPr>
          </w:p>
        </w:tc>
        <w:tc>
          <w:tcPr>
            <w:tcW w:w="6397" w:type="dxa"/>
            <w:tcBorders>
              <w:bottom w:val="single" w:sz="12" w:space="0" w:color="E26C09"/>
            </w:tcBorders>
            <w:shd w:val="clear" w:color="auto" w:fill="F1F1F1"/>
          </w:tcPr>
          <w:p w14:paraId="393E395E" w14:textId="77777777" w:rsidR="00CC4F0E" w:rsidRPr="00CC4F0E" w:rsidRDefault="00CC4F0E" w:rsidP="00CC4F0E">
            <w:pPr>
              <w:widowControl w:val="0"/>
              <w:autoSpaceDE w:val="0"/>
              <w:autoSpaceDN w:val="0"/>
              <w:spacing w:before="9"/>
              <w:rPr>
                <w:rFonts w:ascii="Cambria" w:eastAsia="Cambria" w:hAnsi="Cambria" w:cs="Cambria"/>
                <w:b/>
                <w:sz w:val="2"/>
                <w:szCs w:val="22"/>
              </w:rPr>
            </w:pPr>
          </w:p>
          <w:p w14:paraId="232B9CE6" w14:textId="77777777" w:rsidR="00CC4F0E" w:rsidRPr="00CC4F0E" w:rsidRDefault="00CC4F0E" w:rsidP="00CC4F0E">
            <w:pPr>
              <w:widowControl w:val="0"/>
              <w:autoSpaceDE w:val="0"/>
              <w:autoSpaceDN w:val="0"/>
              <w:ind w:left="4719"/>
              <w:rPr>
                <w:rFonts w:ascii="Cambria" w:eastAsia="Cambria" w:hAnsi="Cambria" w:cs="Cambria"/>
                <w:szCs w:val="22"/>
              </w:rPr>
            </w:pPr>
            <w:r w:rsidRPr="00CC4F0E">
              <w:rPr>
                <w:rFonts w:ascii="Cambria" w:eastAsia="Cambria" w:hAnsi="Cambria" w:cs="Cambria"/>
                <w:noProof/>
                <w:szCs w:val="22"/>
              </w:rPr>
              <w:drawing>
                <wp:inline distT="0" distB="0" distL="0" distR="0" wp14:anchorId="77D3A46B" wp14:editId="0D579536">
                  <wp:extent cx="843066" cy="298227"/>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1" cstate="print"/>
                          <a:stretch>
                            <a:fillRect/>
                          </a:stretch>
                        </pic:blipFill>
                        <pic:spPr>
                          <a:xfrm>
                            <a:off x="0" y="0"/>
                            <a:ext cx="843066" cy="298227"/>
                          </a:xfrm>
                          <a:prstGeom prst="rect">
                            <a:avLst/>
                          </a:prstGeom>
                        </pic:spPr>
                      </pic:pic>
                    </a:graphicData>
                  </a:graphic>
                </wp:inline>
              </w:drawing>
            </w:r>
          </w:p>
        </w:tc>
      </w:tr>
    </w:tbl>
    <w:p w14:paraId="2FF63454" w14:textId="77777777" w:rsidR="00CC4F0E" w:rsidRPr="00CC4F0E" w:rsidRDefault="00CC4F0E" w:rsidP="00CC4F0E">
      <w:pPr>
        <w:widowControl w:val="0"/>
        <w:autoSpaceDE w:val="0"/>
        <w:autoSpaceDN w:val="0"/>
        <w:spacing w:before="52"/>
        <w:rPr>
          <w:rFonts w:ascii="Cambria" w:eastAsia="Cambria" w:hAnsi="Cambria" w:cs="Cambria"/>
          <w:b/>
          <w:sz w:val="16"/>
          <w:szCs w:val="24"/>
        </w:rPr>
      </w:pPr>
    </w:p>
    <w:p w14:paraId="134246A5" w14:textId="46D3442B" w:rsidR="00CC4F0E" w:rsidRPr="00CC4F0E" w:rsidRDefault="0029418A" w:rsidP="00CC4F0E">
      <w:pPr>
        <w:widowControl w:val="0"/>
        <w:autoSpaceDE w:val="0"/>
        <w:autoSpaceDN w:val="0"/>
        <w:outlineLvl w:val="0"/>
        <w:rPr>
          <w:rFonts w:ascii="Cambria" w:eastAsia="Cambria" w:hAnsi="Cambria" w:cs="Cambria"/>
          <w:b/>
          <w:bCs/>
          <w:sz w:val="24"/>
          <w:szCs w:val="24"/>
        </w:rPr>
      </w:pPr>
      <w:r>
        <w:rPr>
          <w:rFonts w:ascii="Cambria" w:eastAsia="Cambria" w:hAnsi="Cambria" w:cs="Cambria"/>
          <w:b/>
          <w:bCs/>
          <w:color w:val="006FC0"/>
          <w:spacing w:val="-2"/>
          <w:sz w:val="24"/>
          <w:szCs w:val="24"/>
        </w:rPr>
        <w:t>Introduction</w:t>
      </w:r>
    </w:p>
    <w:p w14:paraId="638E7F4A" w14:textId="77777777" w:rsidR="00CC4F0E" w:rsidRDefault="00CC4F0E" w:rsidP="00B30697">
      <w:pPr>
        <w:pStyle w:val="Author"/>
        <w:rPr>
          <w:rFonts w:asciiTheme="majorHAnsi" w:hAnsiTheme="majorHAnsi"/>
          <w:sz w:val="20"/>
          <w:szCs w:val="20"/>
          <w:vertAlign w:val="baseline"/>
          <w:lang w:val="id-ID"/>
        </w:rPr>
      </w:pPr>
    </w:p>
    <w:p w14:paraId="333BF950" w14:textId="7D87D2BB" w:rsidR="005A3B23" w:rsidRDefault="005A3B23" w:rsidP="00083A9F">
      <w:pPr>
        <w:pStyle w:val="Body"/>
        <w:spacing w:line="360" w:lineRule="auto"/>
        <w:ind w:firstLine="346"/>
      </w:pPr>
      <w:r>
        <w:t>In principle, the original legal ruling (al-</w:t>
      </w:r>
      <w:proofErr w:type="spellStart"/>
      <w:r>
        <w:t>aṣl</w:t>
      </w:r>
      <w:proofErr w:type="spellEnd"/>
      <w:r>
        <w:t xml:space="preserve"> </w:t>
      </w:r>
      <w:proofErr w:type="spellStart"/>
      <w:r>
        <w:t>fī</w:t>
      </w:r>
      <w:proofErr w:type="spellEnd"/>
      <w:r>
        <w:t xml:space="preserve"> al-</w:t>
      </w:r>
      <w:proofErr w:type="spellStart"/>
      <w:r>
        <w:t>bayʿ</w:t>
      </w:r>
      <w:proofErr w:type="spellEnd"/>
      <w:r>
        <w:t xml:space="preserve">) governing sale and purchase transactions in Islamic law is permissibility. </w:t>
      </w:r>
      <w:proofErr w:type="spellStart"/>
      <w:r>
        <w:t>Imām</w:t>
      </w:r>
      <w:proofErr w:type="spellEnd"/>
      <w:r>
        <w:t xml:space="preserve"> al-</w:t>
      </w:r>
      <w:proofErr w:type="spellStart"/>
      <w:r>
        <w:t>Shāfiʿī</w:t>
      </w:r>
      <w:proofErr w:type="spellEnd"/>
      <w:r>
        <w:t xml:space="preserve"> maintains that all forms of sale are legally permissible (</w:t>
      </w:r>
      <w:proofErr w:type="spellStart"/>
      <w:r>
        <w:t>mubāḥ</w:t>
      </w:r>
      <w:proofErr w:type="spellEnd"/>
      <w:r>
        <w:t xml:space="preserve">) under the </w:t>
      </w:r>
      <w:proofErr w:type="spellStart"/>
      <w:r>
        <w:t>Sharīʿa</w:t>
      </w:r>
      <w:proofErr w:type="spellEnd"/>
      <w:r>
        <w:t>, provided that they are conducted by two parties who possess the legal capacity (</w:t>
      </w:r>
      <w:proofErr w:type="spellStart"/>
      <w:r>
        <w:t>ahliyyah</w:t>
      </w:r>
      <w:proofErr w:type="spellEnd"/>
      <w:r>
        <w:t xml:space="preserve">) to engage in commercial transactions. Conversely, if a sale is carried out by a person or party lacking such legal competence, the transaction is </w:t>
      </w:r>
      <w:r>
        <w:lastRenderedPageBreak/>
        <w:t>deemed invalid (</w:t>
      </w:r>
      <w:proofErr w:type="spellStart"/>
      <w:r>
        <w:t>bāṭil</w:t>
      </w:r>
      <w:proofErr w:type="spellEnd"/>
      <w:r>
        <w:t>). The implementation of sale and purchase in Islamic teachings must conform to its essential pillars (</w:t>
      </w:r>
      <w:proofErr w:type="spellStart"/>
      <w:r>
        <w:t>arkān</w:t>
      </w:r>
      <w:proofErr w:type="spellEnd"/>
      <w:r>
        <w:t>) and conditions (</w:t>
      </w:r>
      <w:proofErr w:type="spellStart"/>
      <w:r>
        <w:t>shurūṭ</w:t>
      </w:r>
      <w:proofErr w:type="spellEnd"/>
      <w:r>
        <w:t xml:space="preserve">), so that the transaction may be considered valid according to the </w:t>
      </w:r>
      <w:proofErr w:type="spellStart"/>
      <w:r>
        <w:t>Sharīʿa</w:t>
      </w:r>
      <w:proofErr w:type="spellEnd"/>
      <w:r>
        <w:t>. According to the majority of jurists (</w:t>
      </w:r>
      <w:proofErr w:type="spellStart"/>
      <w:r>
        <w:t>jumhūr</w:t>
      </w:r>
      <w:proofErr w:type="spellEnd"/>
      <w:r>
        <w:t xml:space="preserve"> al-</w:t>
      </w:r>
      <w:proofErr w:type="spellStart"/>
      <w:r>
        <w:t>ʿulamāʾ</w:t>
      </w:r>
      <w:proofErr w:type="spellEnd"/>
      <w:r>
        <w:t>), the pillars of sale consist of three elements: the contracting parties, the object of sale, and mutual consent (</w:t>
      </w:r>
      <w:proofErr w:type="spellStart"/>
      <w:r>
        <w:t>ījāb</w:t>
      </w:r>
      <w:proofErr w:type="spellEnd"/>
      <w:r>
        <w:t xml:space="preserve"> </w:t>
      </w:r>
      <w:proofErr w:type="spellStart"/>
      <w:r>
        <w:t>wa-qabūl</w:t>
      </w:r>
      <w:proofErr w:type="spellEnd"/>
      <w:r>
        <w:t>) (Fauzan, 2009).</w:t>
      </w:r>
    </w:p>
    <w:p w14:paraId="67A31418" w14:textId="5EAC48F1" w:rsidR="005A3B23" w:rsidRDefault="005A3B23" w:rsidP="00083A9F">
      <w:pPr>
        <w:pStyle w:val="Body"/>
        <w:spacing w:line="360" w:lineRule="auto"/>
        <w:ind w:firstLine="346"/>
      </w:pPr>
      <w:r>
        <w:t>The conditions governing the commodities to be exchanged require that the goods be pure, intact, not intrinsically contaminated, beneficial, lawfully owned by the seller, and transferable. One of the essential requirements for an object of sale is that it be clean and pure in substance (</w:t>
      </w:r>
      <w:proofErr w:type="spellStart"/>
      <w:r>
        <w:t>ṭāhir</w:t>
      </w:r>
      <w:proofErr w:type="spellEnd"/>
      <w:r>
        <w:t xml:space="preserve"> al-</w:t>
      </w:r>
      <w:proofErr w:type="spellStart"/>
      <w:r>
        <w:t>dhāt</w:t>
      </w:r>
      <w:proofErr w:type="spellEnd"/>
      <w:r>
        <w:t>). Muslim scholars unanimously agree on the prohibition of trading impure (</w:t>
      </w:r>
      <w:proofErr w:type="spellStart"/>
      <w:r>
        <w:t>najis</w:t>
      </w:r>
      <w:proofErr w:type="spellEnd"/>
      <w:r>
        <w:t xml:space="preserve">) substances in Islam, such as </w:t>
      </w:r>
      <w:proofErr w:type="spellStart"/>
      <w:r>
        <w:t>khamr</w:t>
      </w:r>
      <w:proofErr w:type="spellEnd"/>
      <w:r>
        <w:t xml:space="preserve"> (intoxicants), carrion, pork, and similar items. However, certain impure substances are deemed necessary due to their practical use, such as animal manure, which is employed as fertilizer in agriculture. The </w:t>
      </w:r>
      <w:proofErr w:type="spellStart"/>
      <w:r>
        <w:t>Mālikī</w:t>
      </w:r>
      <w:proofErr w:type="spellEnd"/>
      <w:r>
        <w:t xml:space="preserve">, </w:t>
      </w:r>
      <w:proofErr w:type="spellStart"/>
      <w:r>
        <w:t>Ḥanafī</w:t>
      </w:r>
      <w:proofErr w:type="spellEnd"/>
      <w:r>
        <w:t xml:space="preserve">, and </w:t>
      </w:r>
      <w:proofErr w:type="spellStart"/>
      <w:r>
        <w:t>Shāfiʿī</w:t>
      </w:r>
      <w:proofErr w:type="spellEnd"/>
      <w:r>
        <w:t xml:space="preserve"> schools differ regarding the permissibility of selling such substances, with some jurists permitting the practice and others prohibiting it entirely (Ibn Rushd, 2013).</w:t>
      </w:r>
    </w:p>
    <w:p w14:paraId="12A55450" w14:textId="12772CE1" w:rsidR="005A3B23" w:rsidRDefault="005A3B23" w:rsidP="00083A9F">
      <w:pPr>
        <w:pStyle w:val="Body"/>
        <w:spacing w:line="360" w:lineRule="auto"/>
        <w:ind w:firstLine="346"/>
      </w:pPr>
      <w:r>
        <w:t xml:space="preserve">One example of human utilization in the agricultural sector is the conversion of animal waste into organic fertilizer. This practice has long been established and widely implemented in agricultural communities, including </w:t>
      </w:r>
      <w:proofErr w:type="spellStart"/>
      <w:r>
        <w:t>Kemloko</w:t>
      </w:r>
      <w:proofErr w:type="spellEnd"/>
      <w:r>
        <w:t xml:space="preserve"> Village in </w:t>
      </w:r>
      <w:proofErr w:type="spellStart"/>
      <w:r>
        <w:t>Tembarak</w:t>
      </w:r>
      <w:proofErr w:type="spellEnd"/>
      <w:r>
        <w:t xml:space="preserve"> District. In this village, the majority of residents are tobacco farmers, whose cultivation and crop growth almost invariably depend on the use of manure or animal waste as organic fertilizer. The manure obtained from their own livestock is often insufficient to meet agricultural needs, compelling farmers to procure additional supplies from other sources.</w:t>
      </w:r>
    </w:p>
    <w:p w14:paraId="181A5778" w14:textId="6BA03E6D" w:rsidR="005A3B23" w:rsidRDefault="005A3B23" w:rsidP="00083A9F">
      <w:pPr>
        <w:pStyle w:val="Body"/>
        <w:spacing w:line="360" w:lineRule="auto"/>
        <w:ind w:firstLine="346"/>
      </w:pPr>
      <w:r>
        <w:t>Various forms of contractual arrangements (</w:t>
      </w:r>
      <w:proofErr w:type="spellStart"/>
      <w:r>
        <w:t>ʿuqūd</w:t>
      </w:r>
      <w:proofErr w:type="spellEnd"/>
      <w:r>
        <w:t xml:space="preserve">) are employed in these transactions. Some utilize local customary terms such as </w:t>
      </w:r>
      <w:proofErr w:type="spellStart"/>
      <w:r>
        <w:t>merseni</w:t>
      </w:r>
      <w:proofErr w:type="spellEnd"/>
      <w:r>
        <w:t xml:space="preserve"> or </w:t>
      </w:r>
      <w:proofErr w:type="spellStart"/>
      <w:r>
        <w:t>ngganti</w:t>
      </w:r>
      <w:proofErr w:type="spellEnd"/>
      <w:r>
        <w:t xml:space="preserve"> opah </w:t>
      </w:r>
      <w:proofErr w:type="spellStart"/>
      <w:r>
        <w:t>ngaritke</w:t>
      </w:r>
      <w:proofErr w:type="spellEnd"/>
      <w:r>
        <w:t xml:space="preserve"> (compensation for labor related to feeding and caring for livestock), while many others employ formal sale contracts (</w:t>
      </w:r>
      <w:proofErr w:type="spellStart"/>
      <w:r>
        <w:t>ʿaqd</w:t>
      </w:r>
      <w:proofErr w:type="spellEnd"/>
      <w:r>
        <w:t xml:space="preserve"> al-</w:t>
      </w:r>
      <w:proofErr w:type="spellStart"/>
      <w:r>
        <w:t>bayʿ</w:t>
      </w:r>
      <w:proofErr w:type="spellEnd"/>
      <w:r>
        <w:t>). Nevertheless, some Muslims remain uncertain about the permissibility (</w:t>
      </w:r>
      <w:proofErr w:type="spellStart"/>
      <w:r>
        <w:t>ḥalāl</w:t>
      </w:r>
      <w:proofErr w:type="spellEnd"/>
      <w:r>
        <w:t xml:space="preserve">) of such transactions. This article seeks to contribute a legal clarification regarding the sale of animal manure as organic fertilizer from the perspectives of the </w:t>
      </w:r>
      <w:proofErr w:type="spellStart"/>
      <w:r>
        <w:t>Shāfiʿī</w:t>
      </w:r>
      <w:proofErr w:type="spellEnd"/>
      <w:r>
        <w:t xml:space="preserve"> and </w:t>
      </w:r>
      <w:proofErr w:type="spellStart"/>
      <w:r>
        <w:t>Ḥanafī</w:t>
      </w:r>
      <w:proofErr w:type="spellEnd"/>
      <w:r>
        <w:t xml:space="preserve"> schools of Islamic jurisprudence.</w:t>
      </w:r>
    </w:p>
    <w:p w14:paraId="179D99C9" w14:textId="240EE4EB" w:rsidR="007A6EA1" w:rsidRPr="00CC4F0E" w:rsidRDefault="00615059" w:rsidP="007A6EA1">
      <w:pPr>
        <w:pStyle w:val="HD-1"/>
        <w:rPr>
          <w:color w:val="0070C0"/>
        </w:rPr>
      </w:pPr>
      <w:r w:rsidRPr="00CC4F0E">
        <w:rPr>
          <w:color w:val="0070C0"/>
          <w:szCs w:val="24"/>
          <w:lang w:val="en-GB"/>
        </w:rPr>
        <w:t>Met</w:t>
      </w:r>
      <w:r w:rsidR="0029418A">
        <w:rPr>
          <w:color w:val="0070C0"/>
          <w:szCs w:val="24"/>
          <w:lang w:val="en-GB"/>
        </w:rPr>
        <w:t>h</w:t>
      </w:r>
      <w:r w:rsidRPr="00CC4F0E">
        <w:rPr>
          <w:color w:val="0070C0"/>
          <w:szCs w:val="24"/>
          <w:lang w:val="en-GB"/>
        </w:rPr>
        <w:t>od</w:t>
      </w:r>
    </w:p>
    <w:p w14:paraId="35D03EDD" w14:textId="4D82E711" w:rsidR="00550372" w:rsidRPr="002F1418" w:rsidRDefault="00550372" w:rsidP="00083A9F">
      <w:pPr>
        <w:pStyle w:val="Body"/>
        <w:spacing w:line="360" w:lineRule="auto"/>
        <w:ind w:firstLine="346"/>
      </w:pPr>
      <w:r>
        <w:t xml:space="preserve">This study employs a field research approach, as the data were collected directly from real conditions in the field. The research was conducted in </w:t>
      </w:r>
      <w:proofErr w:type="spellStart"/>
      <w:r>
        <w:t>Kemloko</w:t>
      </w:r>
      <w:proofErr w:type="spellEnd"/>
      <w:r>
        <w:t xml:space="preserve"> Village, </w:t>
      </w:r>
      <w:proofErr w:type="spellStart"/>
      <w:r>
        <w:t>Tembarak</w:t>
      </w:r>
      <w:proofErr w:type="spellEnd"/>
      <w:r>
        <w:t xml:space="preserve"> District, </w:t>
      </w:r>
      <w:proofErr w:type="spellStart"/>
      <w:r>
        <w:t>Temanggung</w:t>
      </w:r>
      <w:proofErr w:type="spellEnd"/>
      <w:r>
        <w:t xml:space="preserve"> Regency. The data sources involved various stakeholders, including community members, local institutions, civil society organizations, and relevant government agencies, thereby providing a comprehensive depiction of the research object. In terms of its analytical </w:t>
      </w:r>
      <w:r>
        <w:lastRenderedPageBreak/>
        <w:t>orientation, this research adopts a descriptive-analytical approach, aiming to objectively present and report existing problems, phenomena, social practices, and prevailing viewpoints within the community. In this study, the analysis focuses on the practice of trading animal manure (</w:t>
      </w:r>
      <w:proofErr w:type="spellStart"/>
      <w:r w:rsidRPr="00550372">
        <w:rPr>
          <w:i/>
          <w:iCs/>
        </w:rPr>
        <w:t>pupuk</w:t>
      </w:r>
      <w:proofErr w:type="spellEnd"/>
      <w:r w:rsidRPr="00550372">
        <w:rPr>
          <w:i/>
          <w:iCs/>
        </w:rPr>
        <w:t xml:space="preserve"> </w:t>
      </w:r>
      <w:proofErr w:type="spellStart"/>
      <w:r w:rsidRPr="00550372">
        <w:rPr>
          <w:i/>
          <w:iCs/>
        </w:rPr>
        <w:t>kandang</w:t>
      </w:r>
      <w:proofErr w:type="spellEnd"/>
      <w:r>
        <w:t xml:space="preserve">) in </w:t>
      </w:r>
      <w:proofErr w:type="spellStart"/>
      <w:r>
        <w:t>Kemloko</w:t>
      </w:r>
      <w:proofErr w:type="spellEnd"/>
      <w:r>
        <w:t xml:space="preserve"> Village. This phenomenon is subsequently examined in depth through the lens</w:t>
      </w:r>
    </w:p>
    <w:p w14:paraId="607EE2B6" w14:textId="4EA261A7" w:rsidR="00550372" w:rsidRDefault="0029418A" w:rsidP="001232F3">
      <w:pPr>
        <w:pStyle w:val="HD-1"/>
      </w:pPr>
      <w:r w:rsidRPr="0029418A">
        <w:rPr>
          <w:color w:val="0070C0"/>
          <w:lang w:val="en-GB"/>
        </w:rPr>
        <w:t>Results</w:t>
      </w:r>
    </w:p>
    <w:p w14:paraId="03BEE1BD" w14:textId="77777777" w:rsidR="00BC0A03" w:rsidRDefault="00BC0A03" w:rsidP="00083A9F">
      <w:pPr>
        <w:pStyle w:val="ListParagraph"/>
        <w:spacing w:line="360" w:lineRule="auto"/>
        <w:ind w:left="0" w:firstLine="562"/>
        <w:jc w:val="both"/>
        <w:rPr>
          <w:rFonts w:ascii="Palatino Linotype" w:hAnsi="Palatino Linotype" w:cstheme="majorBidi"/>
        </w:rPr>
      </w:pPr>
      <w:proofErr w:type="spellStart"/>
      <w:r w:rsidRPr="00BC0A03">
        <w:rPr>
          <w:rFonts w:ascii="Palatino Linotype" w:hAnsi="Palatino Linotype" w:cstheme="majorBidi"/>
        </w:rPr>
        <w:t>Kemloko</w:t>
      </w:r>
      <w:proofErr w:type="spellEnd"/>
      <w:r w:rsidRPr="00BC0A03">
        <w:rPr>
          <w:rFonts w:ascii="Palatino Linotype" w:hAnsi="Palatino Linotype" w:cstheme="majorBidi"/>
        </w:rPr>
        <w:t xml:space="preserve"> Village, located in </w:t>
      </w:r>
      <w:proofErr w:type="spellStart"/>
      <w:r w:rsidRPr="00BC0A03">
        <w:rPr>
          <w:rFonts w:ascii="Palatino Linotype" w:hAnsi="Palatino Linotype" w:cstheme="majorBidi"/>
        </w:rPr>
        <w:t>Tembarak</w:t>
      </w:r>
      <w:proofErr w:type="spellEnd"/>
      <w:r w:rsidRPr="00BC0A03">
        <w:rPr>
          <w:rFonts w:ascii="Palatino Linotype" w:hAnsi="Palatino Linotype" w:cstheme="majorBidi"/>
        </w:rPr>
        <w:t xml:space="preserve"> District, </w:t>
      </w:r>
      <w:proofErr w:type="spellStart"/>
      <w:r w:rsidRPr="00BC0A03">
        <w:rPr>
          <w:rFonts w:ascii="Palatino Linotype" w:hAnsi="Palatino Linotype" w:cstheme="majorBidi"/>
        </w:rPr>
        <w:t>Temanggung</w:t>
      </w:r>
      <w:proofErr w:type="spellEnd"/>
      <w:r w:rsidRPr="00BC0A03">
        <w:rPr>
          <w:rFonts w:ascii="Palatino Linotype" w:hAnsi="Palatino Linotype" w:cstheme="majorBidi"/>
        </w:rPr>
        <w:t xml:space="preserve"> Regency, lies at an altitude of approximately 1,050 meters above sea level. Its geographical conditions are highly conducive to the cultivation of tobacco, as the elevation contributes to the production of high-quality tobacco leaves. </w:t>
      </w:r>
      <w:proofErr w:type="spellStart"/>
      <w:r w:rsidRPr="00BC0A03">
        <w:rPr>
          <w:rFonts w:ascii="Palatino Linotype" w:hAnsi="Palatino Linotype" w:cstheme="majorBidi"/>
        </w:rPr>
        <w:t>Kemloko</w:t>
      </w:r>
      <w:proofErr w:type="spellEnd"/>
      <w:r w:rsidRPr="00BC0A03">
        <w:rPr>
          <w:rFonts w:ascii="Palatino Linotype" w:hAnsi="Palatino Linotype" w:cstheme="majorBidi"/>
        </w:rPr>
        <w:t xml:space="preserve"> Village is widely recognized as one of the leading tobacco-producing areas, and the tobacco cultivated there is commonly referred to as T</w:t>
      </w:r>
      <w:r>
        <w:rPr>
          <w:rFonts w:ascii="Palatino Linotype" w:hAnsi="Palatino Linotype" w:cstheme="majorBidi"/>
        </w:rPr>
        <w:t xml:space="preserve">obacco </w:t>
      </w:r>
      <w:proofErr w:type="spellStart"/>
      <w:r w:rsidRPr="00BC0A03">
        <w:rPr>
          <w:rFonts w:ascii="Palatino Linotype" w:hAnsi="Palatino Linotype" w:cstheme="majorBidi"/>
        </w:rPr>
        <w:t>Srinthil</w:t>
      </w:r>
      <w:proofErr w:type="spellEnd"/>
      <w:r w:rsidRPr="00BC0A03">
        <w:rPr>
          <w:rFonts w:ascii="Palatino Linotype" w:hAnsi="Palatino Linotype" w:cstheme="majorBidi"/>
        </w:rPr>
        <w:t xml:space="preserve">. This designation reflects the superior quality of tobacco seedlings originating from </w:t>
      </w:r>
      <w:proofErr w:type="spellStart"/>
      <w:r w:rsidRPr="00BC0A03">
        <w:rPr>
          <w:rFonts w:ascii="Palatino Linotype" w:hAnsi="Palatino Linotype" w:cstheme="majorBidi"/>
        </w:rPr>
        <w:t>Kemloko</w:t>
      </w:r>
      <w:proofErr w:type="spellEnd"/>
      <w:r w:rsidRPr="00BC0A03">
        <w:rPr>
          <w:rFonts w:ascii="Palatino Linotype" w:hAnsi="Palatino Linotype" w:cstheme="majorBidi"/>
        </w:rPr>
        <w:t>, which are considered well suited for cultivation in other regions.</w:t>
      </w:r>
      <w:r>
        <w:rPr>
          <w:rFonts w:ascii="Palatino Linotype" w:hAnsi="Palatino Linotype" w:cstheme="majorBidi"/>
        </w:rPr>
        <w:t xml:space="preserve"> </w:t>
      </w:r>
      <w:r w:rsidRPr="00BC0A03">
        <w:rPr>
          <w:rFonts w:ascii="Palatino Linotype" w:hAnsi="Palatino Linotype" w:cstheme="majorBidi"/>
        </w:rPr>
        <w:t xml:space="preserve">One of the most crucial components in tobacco cultivation is the use of manure-based fertilizer derived from livestock waste, particularly from cattle and goats. Farmers in </w:t>
      </w:r>
      <w:proofErr w:type="spellStart"/>
      <w:r w:rsidRPr="00BC0A03">
        <w:rPr>
          <w:rFonts w:ascii="Palatino Linotype" w:hAnsi="Palatino Linotype" w:cstheme="majorBidi"/>
        </w:rPr>
        <w:t>Kemloko</w:t>
      </w:r>
      <w:proofErr w:type="spellEnd"/>
      <w:r w:rsidRPr="00BC0A03">
        <w:rPr>
          <w:rFonts w:ascii="Palatino Linotype" w:hAnsi="Palatino Linotype" w:cstheme="majorBidi"/>
        </w:rPr>
        <w:t xml:space="preserve"> have long adhered to the customary practice (</w:t>
      </w:r>
      <w:proofErr w:type="spellStart"/>
      <w:r w:rsidRPr="00BC0A03">
        <w:rPr>
          <w:rFonts w:ascii="Times New Roman" w:hAnsi="Times New Roman"/>
        </w:rPr>
        <w:t>ʿ</w:t>
      </w:r>
      <w:r w:rsidRPr="00BC0A03">
        <w:rPr>
          <w:rFonts w:ascii="Palatino Linotype" w:hAnsi="Palatino Linotype" w:cstheme="majorBidi"/>
        </w:rPr>
        <w:t>urf</w:t>
      </w:r>
      <w:proofErr w:type="spellEnd"/>
      <w:r w:rsidRPr="00BC0A03">
        <w:rPr>
          <w:rFonts w:ascii="Palatino Linotype" w:hAnsi="Palatino Linotype" w:cstheme="majorBidi"/>
        </w:rPr>
        <w:t xml:space="preserve">) of using organic fertilizer sourced from animal manure. </w:t>
      </w:r>
      <w:bookmarkStart w:id="11" w:name="_Hlk216575802"/>
      <w:r>
        <w:rPr>
          <w:rFonts w:ascii="Palatino Linotype" w:hAnsi="Palatino Linotype" w:cstheme="majorBidi"/>
        </w:rPr>
        <w:t>(Muh. Ardi, 2024)</w:t>
      </w:r>
      <w:bookmarkEnd w:id="11"/>
      <w:r>
        <w:rPr>
          <w:rFonts w:ascii="Palatino Linotype" w:hAnsi="Palatino Linotype" w:cstheme="majorBidi"/>
        </w:rPr>
        <w:t xml:space="preserve"> </w:t>
      </w:r>
      <w:r w:rsidRPr="00BC0A03">
        <w:rPr>
          <w:rFonts w:ascii="Palatino Linotype" w:hAnsi="Palatino Linotype" w:cstheme="majorBidi"/>
        </w:rPr>
        <w:t>Although chemical fertilizers are also employed, manure-based fertilizer remains indispensable, given its essential role in maintaining soil fertility, especially for tobacco plantations. While the majority</w:t>
      </w:r>
      <w:r w:rsidRPr="00BC0A03">
        <w:rPr>
          <w:rFonts w:ascii="Palatino Linotype" w:hAnsi="Palatino Linotype" w:cs="Palatino Linotype"/>
        </w:rPr>
        <w:t>—</w:t>
      </w:r>
      <w:r w:rsidRPr="00BC0A03">
        <w:rPr>
          <w:rFonts w:ascii="Palatino Linotype" w:hAnsi="Palatino Linotype" w:cstheme="majorBidi"/>
        </w:rPr>
        <w:t xml:space="preserve">indeed, almost all—residents of </w:t>
      </w:r>
      <w:proofErr w:type="spellStart"/>
      <w:r w:rsidRPr="00BC0A03">
        <w:rPr>
          <w:rFonts w:ascii="Palatino Linotype" w:hAnsi="Palatino Linotype" w:cstheme="majorBidi"/>
        </w:rPr>
        <w:t>Kemloko</w:t>
      </w:r>
      <w:proofErr w:type="spellEnd"/>
      <w:r w:rsidRPr="00BC0A03">
        <w:rPr>
          <w:rFonts w:ascii="Palatino Linotype" w:hAnsi="Palatino Linotype" w:cstheme="majorBidi"/>
        </w:rPr>
        <w:t xml:space="preserve"> Village own livestock, the manure they produce is often insufficient to meet the demands of tobacco cultivation. Consequently, farmers must purchase additional manure from </w:t>
      </w:r>
      <w:proofErr w:type="spellStart"/>
      <w:r w:rsidRPr="00BC0A03">
        <w:rPr>
          <w:rFonts w:ascii="Palatino Linotype" w:hAnsi="Palatino Linotype" w:cstheme="majorBidi"/>
        </w:rPr>
        <w:t>neighboring</w:t>
      </w:r>
      <w:proofErr w:type="spellEnd"/>
      <w:r w:rsidRPr="00BC0A03">
        <w:rPr>
          <w:rFonts w:ascii="Palatino Linotype" w:hAnsi="Palatino Linotype" w:cstheme="majorBidi"/>
        </w:rPr>
        <w:t xml:space="preserve"> villages. This necessity has given rise to the practice of trading animal manure in </w:t>
      </w:r>
      <w:proofErr w:type="spellStart"/>
      <w:r w:rsidRPr="00BC0A03">
        <w:rPr>
          <w:rFonts w:ascii="Palatino Linotype" w:hAnsi="Palatino Linotype" w:cstheme="majorBidi"/>
        </w:rPr>
        <w:t>Kemloko</w:t>
      </w:r>
      <w:proofErr w:type="spellEnd"/>
      <w:r w:rsidRPr="00BC0A03">
        <w:rPr>
          <w:rFonts w:ascii="Palatino Linotype" w:hAnsi="Palatino Linotype" w:cstheme="majorBidi"/>
        </w:rPr>
        <w:t xml:space="preserve"> Village.</w:t>
      </w:r>
      <w:r>
        <w:rPr>
          <w:rFonts w:ascii="Palatino Linotype" w:hAnsi="Palatino Linotype" w:cstheme="majorBidi"/>
        </w:rPr>
        <w:t xml:space="preserve"> </w:t>
      </w:r>
      <w:r w:rsidRPr="00BC0A03">
        <w:rPr>
          <w:rFonts w:ascii="Palatino Linotype" w:hAnsi="Palatino Linotype" w:cstheme="majorBidi"/>
        </w:rPr>
        <w:t>The organic manure traded consists of livestock waste mixed with residual animal feed. Typically, every three months, livestock owners process the manure by turning and relocating it. After another three-month period, the manure is turned again and combined with decomposition agents, which are commercially obtained from agricultural supply stores. This process enhances the fertilizer’s effectiveness prior to its use or sale.</w:t>
      </w:r>
      <w:r w:rsidRPr="00BC0A03">
        <w:t xml:space="preserve"> </w:t>
      </w:r>
      <w:r w:rsidRPr="00BC0A03">
        <w:rPr>
          <w:rFonts w:ascii="Palatino Linotype" w:hAnsi="Palatino Linotype" w:cstheme="majorBidi"/>
        </w:rPr>
        <w:t>(Muh. Ardi, 2024)</w:t>
      </w:r>
    </w:p>
    <w:p w14:paraId="29051C73" w14:textId="6D8DAA9F" w:rsidR="00BC0A03" w:rsidRPr="00BC0A03" w:rsidRDefault="00BC0A03" w:rsidP="00083A9F">
      <w:pPr>
        <w:pStyle w:val="ListParagraph"/>
        <w:spacing w:line="360" w:lineRule="auto"/>
        <w:ind w:left="0" w:firstLine="562"/>
        <w:jc w:val="both"/>
        <w:rPr>
          <w:rFonts w:ascii="Palatino Linotype" w:hAnsi="Palatino Linotype" w:cstheme="majorBidi"/>
        </w:rPr>
      </w:pPr>
      <w:r w:rsidRPr="00BC0A03">
        <w:rPr>
          <w:rFonts w:ascii="Palatino Linotype" w:hAnsi="Palatino Linotype" w:cstheme="majorBidi"/>
        </w:rPr>
        <w:t xml:space="preserve">The practice of trading animal manure in </w:t>
      </w:r>
      <w:proofErr w:type="spellStart"/>
      <w:r w:rsidRPr="00BC0A03">
        <w:rPr>
          <w:rFonts w:ascii="Palatino Linotype" w:hAnsi="Palatino Linotype" w:cstheme="majorBidi"/>
        </w:rPr>
        <w:t>Kemloko</w:t>
      </w:r>
      <w:proofErr w:type="spellEnd"/>
      <w:r w:rsidRPr="00BC0A03">
        <w:rPr>
          <w:rFonts w:ascii="Palatino Linotype" w:hAnsi="Palatino Linotype" w:cstheme="majorBidi"/>
        </w:rPr>
        <w:t xml:space="preserve"> Village, </w:t>
      </w:r>
      <w:proofErr w:type="spellStart"/>
      <w:r w:rsidRPr="00BC0A03">
        <w:rPr>
          <w:rFonts w:ascii="Palatino Linotype" w:hAnsi="Palatino Linotype" w:cstheme="majorBidi"/>
        </w:rPr>
        <w:t>Tembarak</w:t>
      </w:r>
      <w:proofErr w:type="spellEnd"/>
      <w:r w:rsidRPr="00BC0A03">
        <w:rPr>
          <w:rFonts w:ascii="Palatino Linotype" w:hAnsi="Palatino Linotype" w:cstheme="majorBidi"/>
        </w:rPr>
        <w:t xml:space="preserve"> District, </w:t>
      </w:r>
      <w:proofErr w:type="spellStart"/>
      <w:r w:rsidRPr="00BC0A03">
        <w:rPr>
          <w:rFonts w:ascii="Palatino Linotype" w:hAnsi="Palatino Linotype" w:cstheme="majorBidi"/>
        </w:rPr>
        <w:t>Temanggung</w:t>
      </w:r>
      <w:proofErr w:type="spellEnd"/>
      <w:r w:rsidRPr="00BC0A03">
        <w:rPr>
          <w:rFonts w:ascii="Palatino Linotype" w:hAnsi="Palatino Linotype" w:cstheme="majorBidi"/>
        </w:rPr>
        <w:t xml:space="preserve"> Regency has been established for a considerable period and continues to this </w:t>
      </w:r>
      <w:r w:rsidRPr="00BC0A03">
        <w:rPr>
          <w:rFonts w:ascii="Palatino Linotype" w:hAnsi="Palatino Linotype" w:cstheme="majorBidi"/>
        </w:rPr>
        <w:lastRenderedPageBreak/>
        <w:t>day. Such transactions do not contravene the principles of Islamic law (</w:t>
      </w:r>
      <w:proofErr w:type="spellStart"/>
      <w:r w:rsidRPr="00BC0A03">
        <w:rPr>
          <w:rFonts w:ascii="Palatino Linotype" w:hAnsi="Palatino Linotype" w:cstheme="majorBidi"/>
        </w:rPr>
        <w:t>Sharī</w:t>
      </w:r>
      <w:r w:rsidRPr="00BC0A03">
        <w:rPr>
          <w:rFonts w:ascii="Times New Roman" w:hAnsi="Times New Roman"/>
        </w:rPr>
        <w:t>ʿ</w:t>
      </w:r>
      <w:r w:rsidRPr="00BC0A03">
        <w:rPr>
          <w:rFonts w:ascii="Palatino Linotype" w:hAnsi="Palatino Linotype" w:cstheme="majorBidi"/>
        </w:rPr>
        <w:t>a</w:t>
      </w:r>
      <w:proofErr w:type="spellEnd"/>
      <w:r w:rsidRPr="00BC0A03">
        <w:rPr>
          <w:rFonts w:ascii="Palatino Linotype" w:hAnsi="Palatino Linotype" w:cstheme="majorBidi"/>
        </w:rPr>
        <w:t xml:space="preserve">) or the rules of </w:t>
      </w:r>
      <w:proofErr w:type="spellStart"/>
      <w:r w:rsidRPr="00BC0A03">
        <w:rPr>
          <w:rFonts w:ascii="Palatino Linotype" w:hAnsi="Palatino Linotype" w:cstheme="majorBidi"/>
        </w:rPr>
        <w:t>fiqh</w:t>
      </w:r>
      <w:proofErr w:type="spellEnd"/>
      <w:r w:rsidRPr="00BC0A03">
        <w:rPr>
          <w:rFonts w:ascii="Palatino Linotype" w:hAnsi="Palatino Linotype" w:cstheme="majorBidi"/>
        </w:rPr>
        <w:t xml:space="preserve"> al-</w:t>
      </w:r>
      <w:proofErr w:type="spellStart"/>
      <w:r w:rsidRPr="00BC0A03">
        <w:rPr>
          <w:rFonts w:ascii="Palatino Linotype" w:hAnsi="Palatino Linotype" w:cstheme="majorBidi"/>
        </w:rPr>
        <w:t>mu</w:t>
      </w:r>
      <w:r w:rsidRPr="00BC0A03">
        <w:rPr>
          <w:rFonts w:ascii="Times New Roman" w:hAnsi="Times New Roman"/>
        </w:rPr>
        <w:t>ʿ</w:t>
      </w:r>
      <w:r w:rsidRPr="00BC0A03">
        <w:rPr>
          <w:rFonts w:ascii="Palatino Linotype" w:hAnsi="Palatino Linotype" w:cs="Palatino Linotype"/>
        </w:rPr>
        <w:t>ā</w:t>
      </w:r>
      <w:r w:rsidRPr="00BC0A03">
        <w:rPr>
          <w:rFonts w:ascii="Palatino Linotype" w:hAnsi="Palatino Linotype" w:cstheme="majorBidi"/>
        </w:rPr>
        <w:t>mal</w:t>
      </w:r>
      <w:r w:rsidRPr="00BC0A03">
        <w:rPr>
          <w:rFonts w:ascii="Palatino Linotype" w:hAnsi="Palatino Linotype" w:cs="Palatino Linotype"/>
        </w:rPr>
        <w:t>ā</w:t>
      </w:r>
      <w:r w:rsidRPr="00BC0A03">
        <w:rPr>
          <w:rFonts w:ascii="Palatino Linotype" w:hAnsi="Palatino Linotype" w:cstheme="majorBidi"/>
        </w:rPr>
        <w:t>t</w:t>
      </w:r>
      <w:proofErr w:type="spellEnd"/>
      <w:r w:rsidRPr="00BC0A03">
        <w:rPr>
          <w:rFonts w:ascii="Palatino Linotype" w:hAnsi="Palatino Linotype" w:cstheme="majorBidi"/>
        </w:rPr>
        <w:t>. This is because the contracting parties</w:t>
      </w:r>
      <w:r w:rsidRPr="00BC0A03">
        <w:rPr>
          <w:rFonts w:ascii="Palatino Linotype" w:hAnsi="Palatino Linotype" w:cs="Palatino Linotype"/>
        </w:rPr>
        <w:t>—</w:t>
      </w:r>
      <w:r w:rsidRPr="00BC0A03">
        <w:rPr>
          <w:rFonts w:ascii="Palatino Linotype" w:hAnsi="Palatino Linotype" w:cstheme="majorBidi"/>
        </w:rPr>
        <w:t>the seller and the buyer</w:t>
      </w:r>
      <w:r w:rsidRPr="00BC0A03">
        <w:rPr>
          <w:rFonts w:ascii="Palatino Linotype" w:hAnsi="Palatino Linotype" w:cs="Palatino Linotype"/>
        </w:rPr>
        <w:t>—</w:t>
      </w:r>
      <w:r w:rsidRPr="00BC0A03">
        <w:rPr>
          <w:rFonts w:ascii="Palatino Linotype" w:hAnsi="Palatino Linotype" w:cstheme="majorBidi"/>
        </w:rPr>
        <w:t>engage in the transaction voluntarily and without coercion. Both parties are legally competent (</w:t>
      </w:r>
      <w:proofErr w:type="spellStart"/>
      <w:r w:rsidRPr="00BC0A03">
        <w:rPr>
          <w:rFonts w:ascii="Palatino Linotype" w:hAnsi="Palatino Linotype" w:cs="Palatino Linotype"/>
        </w:rPr>
        <w:t>ā</w:t>
      </w:r>
      <w:r w:rsidRPr="00BC0A03">
        <w:rPr>
          <w:rFonts w:ascii="Palatino Linotype" w:hAnsi="Palatino Linotype" w:cstheme="majorBidi"/>
        </w:rPr>
        <w:t>qil</w:t>
      </w:r>
      <w:proofErr w:type="spellEnd"/>
      <w:r w:rsidRPr="00BC0A03">
        <w:rPr>
          <w:rFonts w:ascii="Palatino Linotype" w:hAnsi="Palatino Linotype" w:cstheme="majorBidi"/>
        </w:rPr>
        <w:t xml:space="preserve"> </w:t>
      </w:r>
      <w:proofErr w:type="spellStart"/>
      <w:r w:rsidRPr="00BC0A03">
        <w:rPr>
          <w:rFonts w:ascii="Palatino Linotype" w:hAnsi="Palatino Linotype" w:cstheme="majorBidi"/>
        </w:rPr>
        <w:t>b</w:t>
      </w:r>
      <w:r w:rsidRPr="00BC0A03">
        <w:rPr>
          <w:rFonts w:ascii="Palatino Linotype" w:hAnsi="Palatino Linotype" w:cs="Palatino Linotype"/>
        </w:rPr>
        <w:t>ā</w:t>
      </w:r>
      <w:r w:rsidRPr="00BC0A03">
        <w:rPr>
          <w:rFonts w:ascii="Palatino Linotype" w:hAnsi="Palatino Linotype" w:cstheme="majorBidi"/>
        </w:rPr>
        <w:t>ligh</w:t>
      </w:r>
      <w:proofErr w:type="spellEnd"/>
      <w:r w:rsidRPr="00BC0A03">
        <w:rPr>
          <w:rFonts w:ascii="Palatino Linotype" w:hAnsi="Palatino Linotype" w:cstheme="majorBidi"/>
        </w:rPr>
        <w:t>), being adults of sound mind. Field observations indicate that no transactions are conducted by minors or individuals lacking legal capacity. From the perspective of the legal requirements of the contracting parties (</w:t>
      </w:r>
      <w:proofErr w:type="spellStart"/>
      <w:r w:rsidRPr="00BC0A03">
        <w:rPr>
          <w:rFonts w:ascii="Palatino Linotype" w:hAnsi="Palatino Linotype" w:cstheme="majorBidi"/>
        </w:rPr>
        <w:t>shurū</w:t>
      </w:r>
      <w:r w:rsidRPr="00BC0A03">
        <w:rPr>
          <w:rFonts w:ascii="Cambria" w:hAnsi="Cambria" w:cs="Cambria"/>
        </w:rPr>
        <w:t>ṭ</w:t>
      </w:r>
      <w:proofErr w:type="spellEnd"/>
      <w:r w:rsidRPr="00BC0A03">
        <w:rPr>
          <w:rFonts w:ascii="Palatino Linotype" w:hAnsi="Palatino Linotype" w:cstheme="majorBidi"/>
        </w:rPr>
        <w:t xml:space="preserve"> al-</w:t>
      </w:r>
      <w:proofErr w:type="spellStart"/>
      <w:r w:rsidRPr="00BC0A03">
        <w:rPr>
          <w:rFonts w:ascii="Times New Roman" w:hAnsi="Times New Roman"/>
        </w:rPr>
        <w:t>ʿ</w:t>
      </w:r>
      <w:r w:rsidRPr="00BC0A03">
        <w:rPr>
          <w:rFonts w:ascii="Palatino Linotype" w:hAnsi="Palatino Linotype" w:cs="Palatino Linotype"/>
        </w:rPr>
        <w:t>ā</w:t>
      </w:r>
      <w:r w:rsidRPr="00BC0A03">
        <w:rPr>
          <w:rFonts w:ascii="Palatino Linotype" w:hAnsi="Palatino Linotype" w:cstheme="majorBidi"/>
        </w:rPr>
        <w:t>qid</w:t>
      </w:r>
      <w:proofErr w:type="spellEnd"/>
      <w:r w:rsidRPr="00BC0A03">
        <w:rPr>
          <w:rFonts w:ascii="Palatino Linotype" w:hAnsi="Palatino Linotype" w:cstheme="majorBidi"/>
        </w:rPr>
        <w:t xml:space="preserve">), the practice therefore complies with Islamic commercial </w:t>
      </w:r>
      <w:proofErr w:type="spellStart"/>
      <w:proofErr w:type="gramStart"/>
      <w:r w:rsidRPr="00BC0A03">
        <w:rPr>
          <w:rFonts w:ascii="Palatino Linotype" w:hAnsi="Palatino Linotype" w:cstheme="majorBidi"/>
        </w:rPr>
        <w:t>law.With</w:t>
      </w:r>
      <w:proofErr w:type="spellEnd"/>
      <w:proofErr w:type="gramEnd"/>
      <w:r w:rsidRPr="00BC0A03">
        <w:rPr>
          <w:rFonts w:ascii="Palatino Linotype" w:hAnsi="Palatino Linotype" w:cstheme="majorBidi"/>
        </w:rPr>
        <w:t xml:space="preserve"> regard to the object of the transaction, although animal manure is classified as impure (</w:t>
      </w:r>
      <w:proofErr w:type="spellStart"/>
      <w:r w:rsidRPr="00BC0A03">
        <w:rPr>
          <w:rFonts w:ascii="Palatino Linotype" w:hAnsi="Palatino Linotype" w:cstheme="majorBidi"/>
        </w:rPr>
        <w:t>najis</w:t>
      </w:r>
      <w:proofErr w:type="spellEnd"/>
      <w:r w:rsidRPr="00BC0A03">
        <w:rPr>
          <w:rFonts w:ascii="Palatino Linotype" w:hAnsi="Palatino Linotype" w:cstheme="majorBidi"/>
        </w:rPr>
        <w:t>) and cannot be purified, the parties involved seek its functional benefit rather than its consumption. In terms of offer and acceptance (</w:t>
      </w:r>
      <w:proofErr w:type="spellStart"/>
      <w:r w:rsidRPr="00BC0A03">
        <w:rPr>
          <w:rFonts w:ascii="Palatino Linotype" w:hAnsi="Palatino Linotype" w:cstheme="majorBidi"/>
        </w:rPr>
        <w:t>ījāb</w:t>
      </w:r>
      <w:proofErr w:type="spellEnd"/>
      <w:r w:rsidRPr="00BC0A03">
        <w:rPr>
          <w:rFonts w:ascii="Palatino Linotype" w:hAnsi="Palatino Linotype" w:cstheme="majorBidi"/>
        </w:rPr>
        <w:t xml:space="preserve"> </w:t>
      </w:r>
      <w:proofErr w:type="spellStart"/>
      <w:r w:rsidRPr="00BC0A03">
        <w:rPr>
          <w:rFonts w:ascii="Palatino Linotype" w:hAnsi="Palatino Linotype" w:cstheme="majorBidi"/>
        </w:rPr>
        <w:t>wa-qabūl</w:t>
      </w:r>
      <w:proofErr w:type="spellEnd"/>
      <w:r w:rsidRPr="00BC0A03">
        <w:rPr>
          <w:rFonts w:ascii="Palatino Linotype" w:hAnsi="Palatino Linotype" w:cstheme="majorBidi"/>
        </w:rPr>
        <w:t>), the transactions likewise conform to Islamic legal principles, as they involve a transfer of control and ownership (</w:t>
      </w:r>
      <w:proofErr w:type="spellStart"/>
      <w:r w:rsidRPr="00BC0A03">
        <w:rPr>
          <w:rFonts w:ascii="Palatino Linotype" w:hAnsi="Palatino Linotype" w:cstheme="majorBidi"/>
        </w:rPr>
        <w:t>naql</w:t>
      </w:r>
      <w:proofErr w:type="spellEnd"/>
      <w:r w:rsidRPr="00BC0A03">
        <w:rPr>
          <w:rFonts w:ascii="Palatino Linotype" w:hAnsi="Palatino Linotype" w:cstheme="majorBidi"/>
        </w:rPr>
        <w:t xml:space="preserve"> al-yad). While the </w:t>
      </w:r>
      <w:proofErr w:type="spellStart"/>
      <w:r w:rsidRPr="00BC0A03">
        <w:rPr>
          <w:rFonts w:ascii="Palatino Linotype" w:hAnsi="Palatino Linotype" w:cstheme="majorBidi"/>
        </w:rPr>
        <w:t>Shāfi</w:t>
      </w:r>
      <w:r w:rsidRPr="00BC0A03">
        <w:rPr>
          <w:rFonts w:ascii="Times New Roman" w:hAnsi="Times New Roman"/>
        </w:rPr>
        <w:t>ʿ</w:t>
      </w:r>
      <w:r w:rsidRPr="00BC0A03">
        <w:rPr>
          <w:rFonts w:ascii="Palatino Linotype" w:hAnsi="Palatino Linotype" w:cs="Palatino Linotype"/>
        </w:rPr>
        <w:t>ī</w:t>
      </w:r>
      <w:proofErr w:type="spellEnd"/>
      <w:r w:rsidRPr="00BC0A03">
        <w:rPr>
          <w:rFonts w:ascii="Palatino Linotype" w:hAnsi="Palatino Linotype" w:cstheme="majorBidi"/>
        </w:rPr>
        <w:t xml:space="preserve"> school prohibits the sale of impure substances, the </w:t>
      </w:r>
      <w:proofErr w:type="spellStart"/>
      <w:r w:rsidRPr="00BC0A03">
        <w:rPr>
          <w:rFonts w:ascii="Cambria" w:hAnsi="Cambria" w:cs="Cambria"/>
        </w:rPr>
        <w:t>Ḥ</w:t>
      </w:r>
      <w:r w:rsidRPr="00BC0A03">
        <w:rPr>
          <w:rFonts w:ascii="Palatino Linotype" w:hAnsi="Palatino Linotype" w:cstheme="majorBidi"/>
        </w:rPr>
        <w:t>anaf</w:t>
      </w:r>
      <w:r w:rsidRPr="00BC0A03">
        <w:rPr>
          <w:rFonts w:ascii="Palatino Linotype" w:hAnsi="Palatino Linotype" w:cs="Palatino Linotype"/>
        </w:rPr>
        <w:t>ī</w:t>
      </w:r>
      <w:proofErr w:type="spellEnd"/>
      <w:r w:rsidRPr="00BC0A03">
        <w:rPr>
          <w:rFonts w:ascii="Palatino Linotype" w:hAnsi="Palatino Linotype" w:cstheme="majorBidi"/>
        </w:rPr>
        <w:t xml:space="preserve"> school permits such transactions on the basis of recognized utility.</w:t>
      </w:r>
    </w:p>
    <w:p w14:paraId="151597B6" w14:textId="368DA47B" w:rsidR="001232F3" w:rsidRPr="00BC0A03" w:rsidRDefault="00BC0A03" w:rsidP="00083A9F">
      <w:pPr>
        <w:pStyle w:val="ListParagraph"/>
        <w:spacing w:line="360" w:lineRule="auto"/>
        <w:ind w:left="0" w:firstLine="562"/>
        <w:jc w:val="both"/>
        <w:rPr>
          <w:rFonts w:ascii="Palatino Linotype" w:hAnsi="Palatino Linotype" w:cstheme="majorBidi"/>
        </w:rPr>
      </w:pPr>
      <w:r w:rsidRPr="00BC0A03">
        <w:rPr>
          <w:rFonts w:ascii="Palatino Linotype" w:hAnsi="Palatino Linotype" w:cstheme="majorBidi"/>
        </w:rPr>
        <w:t>In matters of weighing and measurement, both sellers and buyers mutually acknowledge and agree upon the quantity and weight of the goods being traded. Measurements are commonly conducted using sacks or baskets, and in some cases through a lump-sum system (</w:t>
      </w:r>
      <w:proofErr w:type="spellStart"/>
      <w:r w:rsidRPr="00BC0A03">
        <w:rPr>
          <w:rFonts w:ascii="Palatino Linotype" w:hAnsi="Palatino Linotype" w:cstheme="majorBidi"/>
          <w:i/>
          <w:iCs/>
        </w:rPr>
        <w:t>borongan</w:t>
      </w:r>
      <w:proofErr w:type="spellEnd"/>
      <w:r w:rsidRPr="00BC0A03">
        <w:rPr>
          <w:rFonts w:ascii="Palatino Linotype" w:hAnsi="Palatino Linotype" w:cstheme="majorBidi"/>
        </w:rPr>
        <w:t>), without precise weighing or measurement. This practice has become customary, and both parties consent to estimation-based measurement. In essence, the validity of the transaction rests upon mutual consent (</w:t>
      </w:r>
      <w:proofErr w:type="spellStart"/>
      <w:r w:rsidRPr="00BC0A03">
        <w:rPr>
          <w:rFonts w:ascii="Palatino Linotype" w:hAnsi="Palatino Linotype" w:cstheme="majorBidi"/>
        </w:rPr>
        <w:t>tarā</w:t>
      </w:r>
      <w:r w:rsidRPr="00BC0A03">
        <w:rPr>
          <w:rFonts w:ascii="Cambria" w:hAnsi="Cambria" w:cs="Cambria"/>
        </w:rPr>
        <w:t>ḍ</w:t>
      </w:r>
      <w:r w:rsidRPr="00BC0A03">
        <w:rPr>
          <w:rFonts w:ascii="Palatino Linotype" w:hAnsi="Palatino Linotype" w:cs="Palatino Linotype"/>
        </w:rPr>
        <w:t>ī</w:t>
      </w:r>
      <w:proofErr w:type="spellEnd"/>
      <w:r w:rsidRPr="00BC0A03">
        <w:rPr>
          <w:rFonts w:ascii="Palatino Linotype" w:hAnsi="Palatino Linotype" w:cstheme="majorBidi"/>
        </w:rPr>
        <w:t>) between the seller and the buyer.</w:t>
      </w:r>
    </w:p>
    <w:p w14:paraId="1455039B" w14:textId="1BA5C831" w:rsidR="001232F3" w:rsidRDefault="001232F3" w:rsidP="001232F3">
      <w:pPr>
        <w:pStyle w:val="HD-1"/>
        <w:rPr>
          <w:color w:val="0070C0"/>
          <w:lang w:val="en-GB"/>
        </w:rPr>
      </w:pPr>
      <w:r w:rsidRPr="0029418A">
        <w:rPr>
          <w:color w:val="0070C0"/>
          <w:lang w:val="en-GB"/>
        </w:rPr>
        <w:t>Discussion</w:t>
      </w:r>
    </w:p>
    <w:p w14:paraId="5434BD4F" w14:textId="77777777" w:rsidR="00BC0A03" w:rsidRDefault="00BC0A03" w:rsidP="00083A9F">
      <w:pPr>
        <w:pStyle w:val="ListParagraph"/>
        <w:spacing w:line="360" w:lineRule="auto"/>
        <w:ind w:left="0" w:firstLine="562"/>
        <w:jc w:val="both"/>
        <w:rPr>
          <w:rFonts w:ascii="Palatino Linotype" w:hAnsi="Palatino Linotype" w:cstheme="majorBidi"/>
        </w:rPr>
      </w:pPr>
      <w:r w:rsidRPr="00BC0A03">
        <w:rPr>
          <w:rFonts w:ascii="Palatino Linotype" w:hAnsi="Palatino Linotype" w:cstheme="majorBidi"/>
        </w:rPr>
        <w:t>Islam safeguards human rights in the ownership of property and provides lawful means for individuals to acquire the property of others through prescribed mechanisms. Accordingly, the fundamental principle governing trade in Islam is mutual agreement (</w:t>
      </w:r>
      <w:proofErr w:type="spellStart"/>
      <w:r w:rsidRPr="00BC0A03">
        <w:rPr>
          <w:rFonts w:ascii="Palatino Linotype" w:hAnsi="Palatino Linotype" w:cstheme="majorBidi"/>
        </w:rPr>
        <w:t>tarā</w:t>
      </w:r>
      <w:r w:rsidRPr="00BC0A03">
        <w:rPr>
          <w:rFonts w:ascii="Cambria" w:hAnsi="Cambria" w:cs="Cambria"/>
        </w:rPr>
        <w:t>ḍ</w:t>
      </w:r>
      <w:r w:rsidRPr="00BC0A03">
        <w:rPr>
          <w:rFonts w:ascii="Palatino Linotype" w:hAnsi="Palatino Linotype" w:cs="Palatino Linotype"/>
        </w:rPr>
        <w:t>ī</w:t>
      </w:r>
      <w:proofErr w:type="spellEnd"/>
      <w:r w:rsidRPr="00BC0A03">
        <w:rPr>
          <w:rFonts w:ascii="Palatino Linotype" w:hAnsi="Palatino Linotype" w:cstheme="majorBidi"/>
        </w:rPr>
        <w:t xml:space="preserve">) between the contracting parties, namely the seller and the buyer. As outlined in the principles of </w:t>
      </w:r>
      <w:proofErr w:type="spellStart"/>
      <w:r w:rsidRPr="00BC0A03">
        <w:rPr>
          <w:rFonts w:ascii="Palatino Linotype" w:hAnsi="Palatino Linotype" w:cstheme="majorBidi"/>
        </w:rPr>
        <w:t>mu</w:t>
      </w:r>
      <w:r w:rsidRPr="00BC0A03">
        <w:rPr>
          <w:rFonts w:ascii="Times New Roman" w:hAnsi="Times New Roman"/>
        </w:rPr>
        <w:t>ʿ</w:t>
      </w:r>
      <w:r w:rsidRPr="00BC0A03">
        <w:rPr>
          <w:rFonts w:ascii="Palatino Linotype" w:hAnsi="Palatino Linotype" w:cs="Palatino Linotype"/>
        </w:rPr>
        <w:t>ā</w:t>
      </w:r>
      <w:r w:rsidRPr="00BC0A03">
        <w:rPr>
          <w:rFonts w:ascii="Palatino Linotype" w:hAnsi="Palatino Linotype" w:cstheme="majorBidi"/>
        </w:rPr>
        <w:t>mal</w:t>
      </w:r>
      <w:r w:rsidRPr="00BC0A03">
        <w:rPr>
          <w:rFonts w:ascii="Palatino Linotype" w:hAnsi="Palatino Linotype" w:cs="Palatino Linotype"/>
        </w:rPr>
        <w:t>ā</w:t>
      </w:r>
      <w:r w:rsidRPr="00BC0A03">
        <w:rPr>
          <w:rFonts w:ascii="Palatino Linotype" w:hAnsi="Palatino Linotype" w:cstheme="majorBidi"/>
        </w:rPr>
        <w:t>t</w:t>
      </w:r>
      <w:proofErr w:type="spellEnd"/>
      <w:r w:rsidRPr="00BC0A03">
        <w:rPr>
          <w:rFonts w:ascii="Palatino Linotype" w:hAnsi="Palatino Linotype" w:cstheme="majorBidi"/>
        </w:rPr>
        <w:t>, Islamic commercial transactions are governed by several foundational norms.</w:t>
      </w:r>
      <w:r>
        <w:rPr>
          <w:rFonts w:ascii="Palatino Linotype" w:hAnsi="Palatino Linotype" w:cstheme="majorBidi"/>
        </w:rPr>
        <w:t xml:space="preserve"> </w:t>
      </w:r>
    </w:p>
    <w:p w14:paraId="3D772D8B" w14:textId="77777777" w:rsidR="00BC0A03" w:rsidRDefault="00BC0A03" w:rsidP="00083A9F">
      <w:pPr>
        <w:pStyle w:val="ListParagraph"/>
        <w:spacing w:line="360" w:lineRule="auto"/>
        <w:ind w:left="0" w:firstLine="562"/>
        <w:jc w:val="both"/>
        <w:rPr>
          <w:rFonts w:ascii="Palatino Linotype" w:hAnsi="Palatino Linotype" w:cstheme="majorBidi"/>
        </w:rPr>
      </w:pPr>
      <w:r w:rsidRPr="00BC0A03">
        <w:rPr>
          <w:rFonts w:ascii="Palatino Linotype" w:hAnsi="Palatino Linotype" w:cstheme="majorBidi"/>
        </w:rPr>
        <w:t xml:space="preserve">In Islamic </w:t>
      </w:r>
      <w:proofErr w:type="spellStart"/>
      <w:r w:rsidRPr="00BC0A03">
        <w:rPr>
          <w:rFonts w:ascii="Palatino Linotype" w:hAnsi="Palatino Linotype" w:cstheme="majorBidi"/>
        </w:rPr>
        <w:t>mu</w:t>
      </w:r>
      <w:r w:rsidRPr="00BC0A03">
        <w:rPr>
          <w:rFonts w:ascii="Times New Roman" w:hAnsi="Times New Roman"/>
        </w:rPr>
        <w:t>ʿ</w:t>
      </w:r>
      <w:r w:rsidRPr="00BC0A03">
        <w:rPr>
          <w:rFonts w:ascii="Palatino Linotype" w:hAnsi="Palatino Linotype" w:cs="Palatino Linotype"/>
        </w:rPr>
        <w:t>ā</w:t>
      </w:r>
      <w:r w:rsidRPr="00BC0A03">
        <w:rPr>
          <w:rFonts w:ascii="Palatino Linotype" w:hAnsi="Palatino Linotype" w:cstheme="majorBidi"/>
        </w:rPr>
        <w:t>mal</w:t>
      </w:r>
      <w:r w:rsidRPr="00BC0A03">
        <w:rPr>
          <w:rFonts w:ascii="Palatino Linotype" w:hAnsi="Palatino Linotype" w:cs="Palatino Linotype"/>
        </w:rPr>
        <w:t>ā</w:t>
      </w:r>
      <w:r w:rsidRPr="00BC0A03">
        <w:rPr>
          <w:rFonts w:ascii="Palatino Linotype" w:hAnsi="Palatino Linotype" w:cstheme="majorBidi"/>
        </w:rPr>
        <w:t>t</w:t>
      </w:r>
      <w:proofErr w:type="spellEnd"/>
      <w:r w:rsidRPr="00BC0A03">
        <w:rPr>
          <w:rFonts w:ascii="Palatino Linotype" w:hAnsi="Palatino Linotype" w:cstheme="majorBidi"/>
        </w:rPr>
        <w:t xml:space="preserve"> practice, a number of core principles serve as the underlying framework. The principle of mutual consent emphasizes that every transaction must be conducted voluntarily, without coercion. The principle of utility underscores that every </w:t>
      </w:r>
      <w:r w:rsidRPr="00BC0A03">
        <w:rPr>
          <w:rFonts w:ascii="Palatino Linotype" w:hAnsi="Palatino Linotype" w:cstheme="majorBidi"/>
        </w:rPr>
        <w:lastRenderedPageBreak/>
        <w:t xml:space="preserve">contract or economic activity should generate tangible benefits for the parties involved. Furthermore, the principle of mutual assistance highlights that </w:t>
      </w:r>
      <w:proofErr w:type="spellStart"/>
      <w:r w:rsidRPr="00BC0A03">
        <w:rPr>
          <w:rFonts w:ascii="Palatino Linotype" w:hAnsi="Palatino Linotype" w:cstheme="majorBidi"/>
        </w:rPr>
        <w:t>mu</w:t>
      </w:r>
      <w:r w:rsidRPr="00BC0A03">
        <w:rPr>
          <w:rFonts w:ascii="Times New Roman" w:hAnsi="Times New Roman"/>
        </w:rPr>
        <w:t>ʿ</w:t>
      </w:r>
      <w:r w:rsidRPr="00BC0A03">
        <w:rPr>
          <w:rFonts w:ascii="Palatino Linotype" w:hAnsi="Palatino Linotype" w:cs="Palatino Linotype"/>
        </w:rPr>
        <w:t>ā</w:t>
      </w:r>
      <w:r w:rsidRPr="00BC0A03">
        <w:rPr>
          <w:rFonts w:ascii="Palatino Linotype" w:hAnsi="Palatino Linotype" w:cstheme="majorBidi"/>
        </w:rPr>
        <w:t>mal</w:t>
      </w:r>
      <w:r w:rsidRPr="00BC0A03">
        <w:rPr>
          <w:rFonts w:ascii="Palatino Linotype" w:hAnsi="Palatino Linotype" w:cs="Palatino Linotype"/>
        </w:rPr>
        <w:t>ā</w:t>
      </w:r>
      <w:r w:rsidRPr="00BC0A03">
        <w:rPr>
          <w:rFonts w:ascii="Palatino Linotype" w:hAnsi="Palatino Linotype" w:cstheme="majorBidi"/>
        </w:rPr>
        <w:t>t</w:t>
      </w:r>
      <w:proofErr w:type="spellEnd"/>
      <w:r w:rsidRPr="00BC0A03">
        <w:rPr>
          <w:rFonts w:ascii="Palatino Linotype" w:hAnsi="Palatino Linotype" w:cstheme="majorBidi"/>
        </w:rPr>
        <w:t xml:space="preserve"> activities should foster social solidarity and promote collective well-being. Finally, the principle of permissibility stipulates that transactions are considered valid only when they do not contravene the prohibitions of Islamic law, such as </w:t>
      </w:r>
      <w:proofErr w:type="spellStart"/>
      <w:r w:rsidRPr="00BC0A03">
        <w:rPr>
          <w:rFonts w:ascii="Palatino Linotype" w:hAnsi="Palatino Linotype" w:cstheme="majorBidi"/>
        </w:rPr>
        <w:t>ribā</w:t>
      </w:r>
      <w:proofErr w:type="spellEnd"/>
      <w:r w:rsidRPr="00BC0A03">
        <w:rPr>
          <w:rFonts w:ascii="Palatino Linotype" w:hAnsi="Palatino Linotype" w:cstheme="majorBidi"/>
        </w:rPr>
        <w:t xml:space="preserve"> (usury), </w:t>
      </w:r>
      <w:proofErr w:type="spellStart"/>
      <w:r w:rsidRPr="00BC0A03">
        <w:rPr>
          <w:rFonts w:ascii="Palatino Linotype" w:hAnsi="Palatino Linotype" w:cstheme="majorBidi"/>
        </w:rPr>
        <w:t>gharar</w:t>
      </w:r>
      <w:proofErr w:type="spellEnd"/>
      <w:r w:rsidRPr="00BC0A03">
        <w:rPr>
          <w:rFonts w:ascii="Palatino Linotype" w:hAnsi="Palatino Linotype" w:cstheme="majorBidi"/>
        </w:rPr>
        <w:t xml:space="preserve"> (excessive uncertainty), or fraud (Ali, 1991).</w:t>
      </w:r>
    </w:p>
    <w:p w14:paraId="6E2BAD34" w14:textId="09B20E74" w:rsidR="00BC0A03" w:rsidRPr="00BC0A03" w:rsidRDefault="00BC0A03" w:rsidP="00083A9F">
      <w:pPr>
        <w:pStyle w:val="ListParagraph"/>
        <w:spacing w:line="360" w:lineRule="auto"/>
        <w:ind w:left="0" w:firstLine="562"/>
        <w:jc w:val="both"/>
        <w:rPr>
          <w:rFonts w:ascii="Palatino Linotype" w:hAnsi="Palatino Linotype" w:cstheme="majorBidi"/>
        </w:rPr>
      </w:pPr>
      <w:proofErr w:type="spellStart"/>
      <w:r w:rsidRPr="00BC0A03">
        <w:rPr>
          <w:rFonts w:ascii="Palatino Linotype" w:hAnsi="Palatino Linotype" w:cstheme="majorBidi"/>
        </w:rPr>
        <w:t>Mu</w:t>
      </w:r>
      <w:r w:rsidRPr="00BC0A03">
        <w:rPr>
          <w:rFonts w:ascii="Times New Roman" w:hAnsi="Times New Roman"/>
        </w:rPr>
        <w:t>ʿ</w:t>
      </w:r>
      <w:r w:rsidRPr="00BC0A03">
        <w:rPr>
          <w:rFonts w:ascii="Palatino Linotype" w:hAnsi="Palatino Linotype" w:cs="Palatino Linotype"/>
        </w:rPr>
        <w:t>ā</w:t>
      </w:r>
      <w:r w:rsidRPr="00BC0A03">
        <w:rPr>
          <w:rFonts w:ascii="Palatino Linotype" w:hAnsi="Palatino Linotype" w:cstheme="majorBidi"/>
        </w:rPr>
        <w:t>mal</w:t>
      </w:r>
      <w:r w:rsidRPr="00BC0A03">
        <w:rPr>
          <w:rFonts w:ascii="Palatino Linotype" w:hAnsi="Palatino Linotype" w:cs="Palatino Linotype"/>
        </w:rPr>
        <w:t>ā</w:t>
      </w:r>
      <w:r w:rsidRPr="00BC0A03">
        <w:rPr>
          <w:rFonts w:ascii="Palatino Linotype" w:hAnsi="Palatino Linotype" w:cstheme="majorBidi"/>
        </w:rPr>
        <w:t>t</w:t>
      </w:r>
      <w:proofErr w:type="spellEnd"/>
      <w:r w:rsidRPr="00BC0A03">
        <w:rPr>
          <w:rFonts w:ascii="Palatino Linotype" w:hAnsi="Palatino Linotype" w:cstheme="majorBidi"/>
        </w:rPr>
        <w:t xml:space="preserve"> occupies a central and indispensable position in Islam, as it constitutes an integral part of human life. It plays a crucial role in sustaining individual livelihoods and ensuring the continuity of society as a whole. The primary objective of </w:t>
      </w:r>
      <w:proofErr w:type="spellStart"/>
      <w:r w:rsidRPr="00BC0A03">
        <w:rPr>
          <w:rFonts w:ascii="Palatino Linotype" w:hAnsi="Palatino Linotype" w:cstheme="majorBidi"/>
        </w:rPr>
        <w:t>fiqh</w:t>
      </w:r>
      <w:proofErr w:type="spellEnd"/>
      <w:r w:rsidRPr="00BC0A03">
        <w:rPr>
          <w:rFonts w:ascii="Palatino Linotype" w:hAnsi="Palatino Linotype" w:cstheme="majorBidi"/>
        </w:rPr>
        <w:t xml:space="preserve"> al-</w:t>
      </w:r>
      <w:proofErr w:type="spellStart"/>
      <w:r w:rsidRPr="00BC0A03">
        <w:rPr>
          <w:rFonts w:ascii="Palatino Linotype" w:hAnsi="Palatino Linotype" w:cstheme="majorBidi"/>
        </w:rPr>
        <w:t>mu</w:t>
      </w:r>
      <w:r w:rsidRPr="00BC0A03">
        <w:rPr>
          <w:rFonts w:ascii="Times New Roman" w:hAnsi="Times New Roman"/>
        </w:rPr>
        <w:t>ʿ</w:t>
      </w:r>
      <w:r w:rsidRPr="00BC0A03">
        <w:rPr>
          <w:rFonts w:ascii="Palatino Linotype" w:hAnsi="Palatino Linotype" w:cs="Palatino Linotype"/>
        </w:rPr>
        <w:t>ā</w:t>
      </w:r>
      <w:r w:rsidRPr="00BC0A03">
        <w:rPr>
          <w:rFonts w:ascii="Palatino Linotype" w:hAnsi="Palatino Linotype" w:cstheme="majorBidi"/>
        </w:rPr>
        <w:t>mal</w:t>
      </w:r>
      <w:r w:rsidRPr="00BC0A03">
        <w:rPr>
          <w:rFonts w:ascii="Palatino Linotype" w:hAnsi="Palatino Linotype" w:cs="Palatino Linotype"/>
        </w:rPr>
        <w:t>ā</w:t>
      </w:r>
      <w:r w:rsidRPr="00BC0A03">
        <w:rPr>
          <w:rFonts w:ascii="Palatino Linotype" w:hAnsi="Palatino Linotype" w:cstheme="majorBidi"/>
        </w:rPr>
        <w:t>t</w:t>
      </w:r>
      <w:proofErr w:type="spellEnd"/>
      <w:r w:rsidRPr="00BC0A03">
        <w:rPr>
          <w:rFonts w:ascii="Palatino Linotype" w:hAnsi="Palatino Linotype" w:cstheme="majorBidi"/>
        </w:rPr>
        <w:t xml:space="preserve"> is to realize </w:t>
      </w:r>
      <w:proofErr w:type="spellStart"/>
      <w:r w:rsidRPr="00BC0A03">
        <w:rPr>
          <w:rFonts w:ascii="Palatino Linotype" w:hAnsi="Palatino Linotype" w:cstheme="majorBidi"/>
        </w:rPr>
        <w:t>ma</w:t>
      </w:r>
      <w:r w:rsidRPr="00BC0A03">
        <w:rPr>
          <w:rFonts w:ascii="Cambria" w:hAnsi="Cambria" w:cs="Cambria"/>
        </w:rPr>
        <w:t>ṣ</w:t>
      </w:r>
      <w:r w:rsidRPr="00BC0A03">
        <w:rPr>
          <w:rFonts w:ascii="Palatino Linotype" w:hAnsi="Palatino Linotype" w:cstheme="majorBidi"/>
        </w:rPr>
        <w:t>la</w:t>
      </w:r>
      <w:r w:rsidRPr="00BC0A03">
        <w:rPr>
          <w:rFonts w:ascii="Cambria" w:hAnsi="Cambria" w:cs="Cambria"/>
        </w:rPr>
        <w:t>ḥ</w:t>
      </w:r>
      <w:r w:rsidRPr="00BC0A03">
        <w:rPr>
          <w:rFonts w:ascii="Palatino Linotype" w:hAnsi="Palatino Linotype" w:cstheme="majorBidi"/>
        </w:rPr>
        <w:t>ah</w:t>
      </w:r>
      <w:proofErr w:type="spellEnd"/>
      <w:r w:rsidRPr="00BC0A03">
        <w:rPr>
          <w:rFonts w:ascii="Palatino Linotype" w:hAnsi="Palatino Linotype" w:cs="Palatino Linotype"/>
        </w:rPr>
        <w:t>—</w:t>
      </w:r>
      <w:r w:rsidRPr="00BC0A03">
        <w:rPr>
          <w:rFonts w:ascii="Palatino Linotype" w:hAnsi="Palatino Linotype" w:cstheme="majorBidi"/>
        </w:rPr>
        <w:t>the attainment of benefit and the prevention of harm</w:t>
      </w:r>
      <w:r w:rsidRPr="00BC0A03">
        <w:rPr>
          <w:rFonts w:ascii="Palatino Linotype" w:hAnsi="Palatino Linotype" w:cs="Palatino Linotype"/>
        </w:rPr>
        <w:t>—</w:t>
      </w:r>
      <w:r w:rsidRPr="00BC0A03">
        <w:rPr>
          <w:rFonts w:ascii="Palatino Linotype" w:hAnsi="Palatino Linotype" w:cstheme="majorBidi"/>
        </w:rPr>
        <w:t xml:space="preserve">for both individuals and the broader </w:t>
      </w:r>
      <w:proofErr w:type="spellStart"/>
      <w:proofErr w:type="gramStart"/>
      <w:r w:rsidRPr="00BC0A03">
        <w:rPr>
          <w:rFonts w:ascii="Palatino Linotype" w:hAnsi="Palatino Linotype" w:cstheme="majorBidi"/>
        </w:rPr>
        <w:t>community.Muslim</w:t>
      </w:r>
      <w:proofErr w:type="spellEnd"/>
      <w:proofErr w:type="gramEnd"/>
      <w:r w:rsidRPr="00BC0A03">
        <w:rPr>
          <w:rFonts w:ascii="Palatino Linotype" w:hAnsi="Palatino Linotype" w:cstheme="majorBidi"/>
        </w:rPr>
        <w:t xml:space="preserve"> jurists have formulated principles and regulations governing </w:t>
      </w:r>
      <w:proofErr w:type="spellStart"/>
      <w:r w:rsidRPr="00BC0A03">
        <w:rPr>
          <w:rFonts w:ascii="Palatino Linotype" w:hAnsi="Palatino Linotype" w:cstheme="majorBidi"/>
        </w:rPr>
        <w:t>mu</w:t>
      </w:r>
      <w:r w:rsidRPr="00BC0A03">
        <w:rPr>
          <w:rFonts w:ascii="Times New Roman" w:hAnsi="Times New Roman"/>
        </w:rPr>
        <w:t>ʿ</w:t>
      </w:r>
      <w:r w:rsidRPr="00BC0A03">
        <w:rPr>
          <w:rFonts w:ascii="Palatino Linotype" w:hAnsi="Palatino Linotype" w:cs="Palatino Linotype"/>
        </w:rPr>
        <w:t>ā</w:t>
      </w:r>
      <w:r w:rsidRPr="00BC0A03">
        <w:rPr>
          <w:rFonts w:ascii="Palatino Linotype" w:hAnsi="Palatino Linotype" w:cstheme="majorBidi"/>
        </w:rPr>
        <w:t>mal</w:t>
      </w:r>
      <w:r w:rsidRPr="00BC0A03">
        <w:rPr>
          <w:rFonts w:ascii="Palatino Linotype" w:hAnsi="Palatino Linotype" w:cs="Palatino Linotype"/>
        </w:rPr>
        <w:t>ā</w:t>
      </w:r>
      <w:r w:rsidRPr="00BC0A03">
        <w:rPr>
          <w:rFonts w:ascii="Palatino Linotype" w:hAnsi="Palatino Linotype" w:cstheme="majorBidi"/>
        </w:rPr>
        <w:t>t</w:t>
      </w:r>
      <w:proofErr w:type="spellEnd"/>
      <w:r w:rsidRPr="00BC0A03">
        <w:rPr>
          <w:rFonts w:ascii="Palatino Linotype" w:hAnsi="Palatino Linotype" w:cstheme="majorBidi"/>
        </w:rPr>
        <w:t xml:space="preserve"> in order to maintain order and ensure conformity with the provisions established by the </w:t>
      </w:r>
      <w:proofErr w:type="spellStart"/>
      <w:r w:rsidRPr="00BC0A03">
        <w:rPr>
          <w:rFonts w:ascii="Palatino Linotype" w:hAnsi="Palatino Linotype" w:cstheme="majorBidi"/>
        </w:rPr>
        <w:t>Shar</w:t>
      </w:r>
      <w:r w:rsidRPr="00BC0A03">
        <w:rPr>
          <w:rFonts w:ascii="Palatino Linotype" w:hAnsi="Palatino Linotype" w:cs="Palatino Linotype"/>
        </w:rPr>
        <w:t>ī</w:t>
      </w:r>
      <w:r w:rsidRPr="00BC0A03">
        <w:rPr>
          <w:rFonts w:ascii="Times New Roman" w:hAnsi="Times New Roman"/>
        </w:rPr>
        <w:t>ʿ</w:t>
      </w:r>
      <w:r w:rsidRPr="00BC0A03">
        <w:rPr>
          <w:rFonts w:ascii="Palatino Linotype" w:hAnsi="Palatino Linotype" w:cstheme="majorBidi"/>
        </w:rPr>
        <w:t>a</w:t>
      </w:r>
      <w:proofErr w:type="spellEnd"/>
      <w:r w:rsidRPr="00BC0A03">
        <w:rPr>
          <w:rFonts w:ascii="Palatino Linotype" w:hAnsi="Palatino Linotype" w:cstheme="majorBidi"/>
        </w:rPr>
        <w:t>. One of the fundamental principles emphasized in this legal framework is the prohibition of injustice (</w:t>
      </w:r>
      <w:proofErr w:type="spellStart"/>
      <w:r w:rsidRPr="00BC0A03">
        <w:rPr>
          <w:rFonts w:ascii="Cambria" w:hAnsi="Cambria" w:cs="Cambria"/>
        </w:rPr>
        <w:t>ẓ</w:t>
      </w:r>
      <w:r w:rsidRPr="00BC0A03">
        <w:rPr>
          <w:rFonts w:ascii="Palatino Linotype" w:hAnsi="Palatino Linotype" w:cstheme="majorBidi"/>
        </w:rPr>
        <w:t>ulm</w:t>
      </w:r>
      <w:proofErr w:type="spellEnd"/>
      <w:r w:rsidRPr="00BC0A03">
        <w:rPr>
          <w:rFonts w:ascii="Palatino Linotype" w:hAnsi="Palatino Linotype" w:cstheme="majorBidi"/>
        </w:rPr>
        <w:t>) and oppression in all forms of commercial transactions and social interactions.</w:t>
      </w:r>
    </w:p>
    <w:p w14:paraId="31609983" w14:textId="0CAFE1AB" w:rsidR="00550372" w:rsidRPr="00BC0A03" w:rsidRDefault="00BC0A03" w:rsidP="00083A9F">
      <w:pPr>
        <w:pStyle w:val="ListParagraph"/>
        <w:spacing w:line="360" w:lineRule="auto"/>
        <w:ind w:left="0" w:firstLine="562"/>
        <w:jc w:val="both"/>
        <w:rPr>
          <w:rFonts w:ascii="Palatino Linotype" w:hAnsi="Palatino Linotype" w:cstheme="majorBidi"/>
        </w:rPr>
      </w:pPr>
      <w:r w:rsidRPr="00BC0A03">
        <w:rPr>
          <w:rFonts w:ascii="Palatino Linotype" w:hAnsi="Palatino Linotype" w:cstheme="majorBidi"/>
        </w:rPr>
        <w:t xml:space="preserve">Sale and purchase transactions are among the most frequently conducted forms of </w:t>
      </w:r>
      <w:proofErr w:type="spellStart"/>
      <w:r w:rsidRPr="00BC0A03">
        <w:rPr>
          <w:rFonts w:ascii="Palatino Linotype" w:hAnsi="Palatino Linotype" w:cstheme="majorBidi"/>
        </w:rPr>
        <w:t>mu</w:t>
      </w:r>
      <w:r w:rsidRPr="00BC0A03">
        <w:rPr>
          <w:rFonts w:ascii="Times New Roman" w:hAnsi="Times New Roman"/>
        </w:rPr>
        <w:t>ʿ</w:t>
      </w:r>
      <w:r w:rsidRPr="00BC0A03">
        <w:rPr>
          <w:rFonts w:ascii="Palatino Linotype" w:hAnsi="Palatino Linotype" w:cs="Palatino Linotype"/>
        </w:rPr>
        <w:t>ā</w:t>
      </w:r>
      <w:r w:rsidRPr="00BC0A03">
        <w:rPr>
          <w:rFonts w:ascii="Palatino Linotype" w:hAnsi="Palatino Linotype" w:cstheme="majorBidi"/>
        </w:rPr>
        <w:t>mal</w:t>
      </w:r>
      <w:r w:rsidRPr="00BC0A03">
        <w:rPr>
          <w:rFonts w:ascii="Palatino Linotype" w:hAnsi="Palatino Linotype" w:cs="Palatino Linotype"/>
        </w:rPr>
        <w:t>ā</w:t>
      </w:r>
      <w:r w:rsidRPr="00BC0A03">
        <w:rPr>
          <w:rFonts w:ascii="Palatino Linotype" w:hAnsi="Palatino Linotype" w:cstheme="majorBidi"/>
        </w:rPr>
        <w:t>t</w:t>
      </w:r>
      <w:proofErr w:type="spellEnd"/>
      <w:r w:rsidRPr="00BC0A03">
        <w:rPr>
          <w:rFonts w:ascii="Palatino Linotype" w:hAnsi="Palatino Linotype" w:cstheme="majorBidi"/>
        </w:rPr>
        <w:t>. When carried out in accordance with the rules of Islamic law, they generate substantial benefits for individuals and society. Moreover, trade serves as a means of strengthening social bonds (</w:t>
      </w:r>
      <w:proofErr w:type="spellStart"/>
      <w:r w:rsidRPr="00BC0A03">
        <w:rPr>
          <w:rFonts w:ascii="Cambria" w:hAnsi="Cambria" w:cs="Cambria"/>
        </w:rPr>
        <w:t>ṣ</w:t>
      </w:r>
      <w:r w:rsidRPr="00BC0A03">
        <w:rPr>
          <w:rFonts w:ascii="Palatino Linotype" w:hAnsi="Palatino Linotype" w:cstheme="majorBidi"/>
        </w:rPr>
        <w:t>ilat</w:t>
      </w:r>
      <w:proofErr w:type="spellEnd"/>
      <w:r w:rsidRPr="00BC0A03">
        <w:rPr>
          <w:rFonts w:ascii="Palatino Linotype" w:hAnsi="Palatino Linotype" w:cstheme="majorBidi"/>
        </w:rPr>
        <w:t xml:space="preserve"> al-</w:t>
      </w:r>
      <w:proofErr w:type="spellStart"/>
      <w:r w:rsidRPr="00BC0A03">
        <w:rPr>
          <w:rFonts w:ascii="Palatino Linotype" w:hAnsi="Palatino Linotype" w:cstheme="majorBidi"/>
        </w:rPr>
        <w:t>ra</w:t>
      </w:r>
      <w:r w:rsidRPr="00BC0A03">
        <w:rPr>
          <w:rFonts w:ascii="Cambria" w:hAnsi="Cambria" w:cs="Cambria"/>
        </w:rPr>
        <w:t>ḥ</w:t>
      </w:r>
      <w:r w:rsidRPr="00BC0A03">
        <w:rPr>
          <w:rFonts w:ascii="Palatino Linotype" w:hAnsi="Palatino Linotype" w:cstheme="majorBidi"/>
        </w:rPr>
        <w:t>im</w:t>
      </w:r>
      <w:proofErr w:type="spellEnd"/>
      <w:r w:rsidRPr="00BC0A03">
        <w:rPr>
          <w:rFonts w:ascii="Palatino Linotype" w:hAnsi="Palatino Linotype" w:cstheme="majorBidi"/>
        </w:rPr>
        <w:t xml:space="preserve">) through interaction and communication among people. However, when commercial transactions disregard </w:t>
      </w:r>
      <w:proofErr w:type="spellStart"/>
      <w:r w:rsidRPr="00BC0A03">
        <w:rPr>
          <w:rFonts w:ascii="Palatino Linotype" w:hAnsi="Palatino Linotype" w:cstheme="majorBidi"/>
        </w:rPr>
        <w:t>Shar</w:t>
      </w:r>
      <w:r w:rsidRPr="00BC0A03">
        <w:rPr>
          <w:rFonts w:ascii="Palatino Linotype" w:hAnsi="Palatino Linotype" w:cs="Palatino Linotype"/>
        </w:rPr>
        <w:t>ī</w:t>
      </w:r>
      <w:r w:rsidRPr="00BC0A03">
        <w:rPr>
          <w:rFonts w:ascii="Times New Roman" w:hAnsi="Times New Roman"/>
        </w:rPr>
        <w:t>ʿ</w:t>
      </w:r>
      <w:r w:rsidRPr="00BC0A03">
        <w:rPr>
          <w:rFonts w:ascii="Palatino Linotype" w:hAnsi="Palatino Linotype" w:cstheme="majorBidi"/>
        </w:rPr>
        <w:t>a</w:t>
      </w:r>
      <w:proofErr w:type="spellEnd"/>
      <w:r w:rsidRPr="00BC0A03">
        <w:rPr>
          <w:rFonts w:ascii="Palatino Linotype" w:hAnsi="Palatino Linotype" w:cstheme="majorBidi"/>
        </w:rPr>
        <w:t xml:space="preserve"> principles, they may lead to conflict and social harm. In Islamic jurisprudence, sale (</w:t>
      </w:r>
      <w:proofErr w:type="spellStart"/>
      <w:r w:rsidRPr="00BC0A03">
        <w:rPr>
          <w:rFonts w:ascii="Palatino Linotype" w:hAnsi="Palatino Linotype" w:cstheme="majorBidi"/>
        </w:rPr>
        <w:t>bay</w:t>
      </w:r>
      <w:r w:rsidRPr="00BC0A03">
        <w:rPr>
          <w:rFonts w:ascii="Times New Roman" w:hAnsi="Times New Roman"/>
        </w:rPr>
        <w:t>ʿ</w:t>
      </w:r>
      <w:proofErr w:type="spellEnd"/>
      <w:r w:rsidRPr="00BC0A03">
        <w:rPr>
          <w:rFonts w:ascii="Palatino Linotype" w:hAnsi="Palatino Linotype" w:cstheme="majorBidi"/>
        </w:rPr>
        <w:t>) is defined as the lawful exchange of property, benefits, or services for something of equivalent value, without temporal limitation, conducted through legally recognized means</w:t>
      </w:r>
      <w:r>
        <w:rPr>
          <w:rFonts w:ascii="Palatino Linotype" w:hAnsi="Palatino Linotype" w:cstheme="majorBidi"/>
        </w:rPr>
        <w:t>.</w:t>
      </w:r>
      <w:sdt>
        <w:sdtPr>
          <w:id w:val="314617436"/>
          <w:citation/>
        </w:sdtPr>
        <w:sdtContent>
          <w:r w:rsidR="00550372" w:rsidRPr="00BC0A03">
            <w:rPr>
              <w:rFonts w:ascii="Palatino Linotype" w:hAnsi="Palatino Linotype" w:cstheme="majorBidi"/>
            </w:rPr>
            <w:fldChar w:fldCharType="begin"/>
          </w:r>
          <w:r w:rsidR="00550372" w:rsidRPr="00BC0A03">
            <w:rPr>
              <w:rFonts w:ascii="Palatino Linotype" w:hAnsi="Palatino Linotype" w:cstheme="majorBidi"/>
            </w:rPr>
            <w:instrText xml:space="preserve"> CITATION Muh07 \l 1033 </w:instrText>
          </w:r>
          <w:r w:rsidR="00550372" w:rsidRPr="00BC0A03">
            <w:rPr>
              <w:rFonts w:ascii="Palatino Linotype" w:hAnsi="Palatino Linotype" w:cstheme="majorBidi"/>
            </w:rPr>
            <w:fldChar w:fldCharType="separate"/>
          </w:r>
          <w:r w:rsidR="00550372" w:rsidRPr="00BC0A03">
            <w:rPr>
              <w:rFonts w:ascii="Palatino Linotype" w:hAnsi="Palatino Linotype" w:cstheme="majorBidi"/>
              <w:noProof/>
            </w:rPr>
            <w:t xml:space="preserve"> (Badri, 2007)</w:t>
          </w:r>
          <w:r w:rsidR="00550372" w:rsidRPr="00BC0A03">
            <w:rPr>
              <w:rFonts w:ascii="Palatino Linotype" w:hAnsi="Palatino Linotype" w:cstheme="majorBidi"/>
            </w:rPr>
            <w:fldChar w:fldCharType="end"/>
          </w:r>
        </w:sdtContent>
      </w:sdt>
    </w:p>
    <w:p w14:paraId="61EDF5C1" w14:textId="77777777" w:rsidR="00550372" w:rsidRPr="003D5119" w:rsidRDefault="00550372" w:rsidP="00550372">
      <w:pPr>
        <w:pStyle w:val="ListParagraph"/>
        <w:spacing w:line="240" w:lineRule="auto"/>
        <w:ind w:left="0" w:firstLine="567"/>
        <w:jc w:val="right"/>
        <w:rPr>
          <w:rFonts w:ascii="Palatino Linotype" w:hAnsi="Palatino Linotype" w:cs="Sakkal Majalla"/>
          <w:sz w:val="36"/>
          <w:szCs w:val="36"/>
        </w:rPr>
      </w:pPr>
      <w:r w:rsidRPr="003D5119">
        <w:rPr>
          <w:rFonts w:ascii="Palatino Linotype" w:hAnsi="Palatino Linotype" w:cs="Sakkal Majalla"/>
          <w:sz w:val="36"/>
          <w:szCs w:val="36"/>
          <w:rtl/>
          <w:lang w:val="id-ID"/>
        </w:rPr>
        <w:t>الأصْلُ فِي المُعَــامَــلَةِ الإ بَــــاحَةُ إلا أنْ يَدُلَّ دَلِيْـــلٌ عَلَى تَحْرِيْــــــمِــهَــا</w:t>
      </w:r>
    </w:p>
    <w:p w14:paraId="31707647" w14:textId="77777777" w:rsidR="00406E0B" w:rsidRDefault="00406E0B" w:rsidP="00550372">
      <w:pPr>
        <w:pStyle w:val="ListParagraph"/>
        <w:spacing w:after="0" w:line="240" w:lineRule="auto"/>
        <w:ind w:left="0" w:firstLine="567"/>
        <w:jc w:val="both"/>
        <w:rPr>
          <w:rFonts w:ascii="Palatino Linotype" w:hAnsi="Palatino Linotype" w:cstheme="majorBidi"/>
          <w:lang w:val="id-ID"/>
        </w:rPr>
      </w:pPr>
    </w:p>
    <w:p w14:paraId="0B77FAF2" w14:textId="77777777" w:rsidR="00406E0B" w:rsidRDefault="00406E0B" w:rsidP="00083A9F">
      <w:pPr>
        <w:spacing w:line="360" w:lineRule="auto"/>
        <w:ind w:firstLine="562"/>
        <w:jc w:val="both"/>
        <w:rPr>
          <w:rFonts w:ascii="Palatino Linotype" w:hAnsi="Palatino Linotype" w:cstheme="majorBidi"/>
          <w:lang w:val="id-ID"/>
        </w:rPr>
      </w:pPr>
      <w:r w:rsidRPr="00406E0B">
        <w:rPr>
          <w:rFonts w:ascii="Palatino Linotype" w:hAnsi="Palatino Linotype" w:cstheme="majorBidi"/>
          <w:lang w:val="id-ID"/>
        </w:rPr>
        <w:t>“In principle, all forms of mu</w:t>
      </w:r>
      <w:r w:rsidRPr="00406E0B">
        <w:rPr>
          <w:rFonts w:ascii="Times New Roman" w:hAnsi="Times New Roman"/>
          <w:lang w:val="id-ID"/>
        </w:rPr>
        <w:t>ʿ</w:t>
      </w:r>
      <w:r w:rsidRPr="00406E0B">
        <w:rPr>
          <w:rFonts w:ascii="Palatino Linotype" w:hAnsi="Palatino Linotype" w:cs="Palatino Linotype"/>
          <w:lang w:val="id-ID"/>
        </w:rPr>
        <w:t>ā</w:t>
      </w:r>
      <w:r w:rsidRPr="00406E0B">
        <w:rPr>
          <w:rFonts w:ascii="Palatino Linotype" w:hAnsi="Palatino Linotype" w:cstheme="majorBidi"/>
          <w:lang w:val="id-ID"/>
        </w:rPr>
        <w:t>mal</w:t>
      </w:r>
      <w:r w:rsidRPr="00406E0B">
        <w:rPr>
          <w:rFonts w:ascii="Palatino Linotype" w:hAnsi="Palatino Linotype" w:cs="Palatino Linotype"/>
          <w:lang w:val="id-ID"/>
        </w:rPr>
        <w:t>ā</w:t>
      </w:r>
      <w:r w:rsidRPr="00406E0B">
        <w:rPr>
          <w:rFonts w:ascii="Palatino Linotype" w:hAnsi="Palatino Linotype" w:cstheme="majorBidi"/>
          <w:lang w:val="id-ID"/>
        </w:rPr>
        <w:t>t are permissible, unless there is evidence indicating their prohibition.</w:t>
      </w:r>
      <w:r w:rsidRPr="00406E0B">
        <w:rPr>
          <w:rFonts w:ascii="Palatino Linotype" w:hAnsi="Palatino Linotype" w:cs="Palatino Linotype"/>
          <w:lang w:val="id-ID"/>
        </w:rPr>
        <w:t>”</w:t>
      </w:r>
    </w:p>
    <w:p w14:paraId="3BAE510A" w14:textId="77777777" w:rsidR="00406E0B" w:rsidRDefault="00406E0B" w:rsidP="00083A9F">
      <w:pPr>
        <w:spacing w:line="360" w:lineRule="auto"/>
        <w:ind w:firstLine="562"/>
        <w:jc w:val="both"/>
        <w:rPr>
          <w:rFonts w:ascii="Palatino Linotype" w:hAnsi="Palatino Linotype" w:cstheme="majorBidi"/>
          <w:lang w:val="id-ID"/>
        </w:rPr>
      </w:pPr>
      <w:r w:rsidRPr="00406E0B">
        <w:rPr>
          <w:rFonts w:ascii="Palatino Linotype" w:hAnsi="Palatino Linotype" w:cstheme="majorBidi"/>
          <w:lang w:val="id-ID"/>
        </w:rPr>
        <w:t>The meaning of this legal maxim is that all forms of mu</w:t>
      </w:r>
      <w:r w:rsidRPr="00406E0B">
        <w:rPr>
          <w:rFonts w:ascii="Times New Roman" w:hAnsi="Times New Roman"/>
          <w:lang w:val="id-ID"/>
        </w:rPr>
        <w:t>ʿ</w:t>
      </w:r>
      <w:r w:rsidRPr="00406E0B">
        <w:rPr>
          <w:rFonts w:ascii="Palatino Linotype" w:hAnsi="Palatino Linotype" w:cs="Palatino Linotype"/>
          <w:lang w:val="id-ID"/>
        </w:rPr>
        <w:t>ā</w:t>
      </w:r>
      <w:r w:rsidRPr="00406E0B">
        <w:rPr>
          <w:rFonts w:ascii="Palatino Linotype" w:hAnsi="Palatino Linotype" w:cstheme="majorBidi"/>
          <w:lang w:val="id-ID"/>
        </w:rPr>
        <w:t>mal</w:t>
      </w:r>
      <w:r w:rsidRPr="00406E0B">
        <w:rPr>
          <w:rFonts w:ascii="Palatino Linotype" w:hAnsi="Palatino Linotype" w:cs="Palatino Linotype"/>
          <w:lang w:val="id-ID"/>
        </w:rPr>
        <w:t>ā</w:t>
      </w:r>
      <w:r w:rsidRPr="00406E0B">
        <w:rPr>
          <w:rFonts w:ascii="Palatino Linotype" w:hAnsi="Palatino Linotype" w:cstheme="majorBidi"/>
          <w:lang w:val="id-ID"/>
        </w:rPr>
        <w:t>t and transactions are fundamentally permissible, including sale (bay</w:t>
      </w:r>
      <w:r w:rsidRPr="00406E0B">
        <w:rPr>
          <w:rFonts w:ascii="Times New Roman" w:hAnsi="Times New Roman"/>
          <w:lang w:val="id-ID"/>
        </w:rPr>
        <w:t>ʿ</w:t>
      </w:r>
      <w:r w:rsidRPr="00406E0B">
        <w:rPr>
          <w:rFonts w:ascii="Palatino Linotype" w:hAnsi="Palatino Linotype" w:cstheme="majorBidi"/>
          <w:lang w:val="id-ID"/>
        </w:rPr>
        <w:t>), leasing (ij</w:t>
      </w:r>
      <w:r w:rsidRPr="00406E0B">
        <w:rPr>
          <w:rFonts w:ascii="Palatino Linotype" w:hAnsi="Palatino Linotype" w:cs="Palatino Linotype"/>
          <w:lang w:val="id-ID"/>
        </w:rPr>
        <w:t>ā</w:t>
      </w:r>
      <w:r w:rsidRPr="00406E0B">
        <w:rPr>
          <w:rFonts w:ascii="Palatino Linotype" w:hAnsi="Palatino Linotype" w:cstheme="majorBidi"/>
          <w:lang w:val="id-ID"/>
        </w:rPr>
        <w:t xml:space="preserve">rah), pledging (rahn), partnerships, and other contractual arrangements, except those that are explicitly prohibited. Transactions are deemed </w:t>
      </w:r>
      <w:r w:rsidRPr="00406E0B">
        <w:rPr>
          <w:rFonts w:ascii="Palatino Linotype" w:hAnsi="Palatino Linotype" w:cstheme="majorBidi"/>
          <w:lang w:val="id-ID"/>
        </w:rPr>
        <w:lastRenderedPageBreak/>
        <w:t>unlawful when they involve harm (ma</w:t>
      </w:r>
      <w:r w:rsidRPr="00406E0B">
        <w:rPr>
          <w:rFonts w:ascii="Cambria" w:hAnsi="Cambria" w:cs="Cambria"/>
          <w:lang w:val="id-ID"/>
        </w:rPr>
        <w:t>ḍ</w:t>
      </w:r>
      <w:r w:rsidRPr="00406E0B">
        <w:rPr>
          <w:rFonts w:ascii="Palatino Linotype" w:hAnsi="Palatino Linotype" w:cstheme="majorBidi"/>
          <w:lang w:val="id-ID"/>
        </w:rPr>
        <w:t>arrah), deception, gambling (maysir), excessive uncertainty (gharar), or usury (rib</w:t>
      </w:r>
      <w:r w:rsidRPr="00406E0B">
        <w:rPr>
          <w:rFonts w:ascii="Palatino Linotype" w:hAnsi="Palatino Linotype" w:cs="Palatino Linotype"/>
          <w:lang w:val="id-ID"/>
        </w:rPr>
        <w:t>ā</w:t>
      </w:r>
      <w:r w:rsidRPr="00406E0B">
        <w:rPr>
          <w:rFonts w:ascii="Palatino Linotype" w:hAnsi="Palatino Linotype" w:cstheme="majorBidi"/>
          <w:lang w:val="id-ID"/>
        </w:rPr>
        <w:t>) (Djazuli, 2007).</w:t>
      </w:r>
    </w:p>
    <w:p w14:paraId="03900C8E" w14:textId="77777777" w:rsidR="00406E0B" w:rsidRDefault="00406E0B" w:rsidP="00083A9F">
      <w:pPr>
        <w:spacing w:line="360" w:lineRule="auto"/>
        <w:ind w:firstLine="562"/>
        <w:jc w:val="both"/>
        <w:rPr>
          <w:rFonts w:ascii="Palatino Linotype" w:hAnsi="Palatino Linotype" w:cstheme="majorBidi"/>
          <w:lang w:val="id-ID"/>
        </w:rPr>
      </w:pPr>
      <w:r w:rsidRPr="00406E0B">
        <w:rPr>
          <w:rFonts w:ascii="Palatino Linotype" w:hAnsi="Palatino Linotype" w:cstheme="majorBidi"/>
          <w:lang w:val="id-ID"/>
        </w:rPr>
        <w:t>The implementation of sale and purchase in Islamic teachings must conform to its essential pillars (arkān) and conditions (shurū</w:t>
      </w:r>
      <w:r w:rsidRPr="00406E0B">
        <w:rPr>
          <w:rFonts w:ascii="Cambria" w:hAnsi="Cambria" w:cs="Cambria"/>
          <w:lang w:val="id-ID"/>
        </w:rPr>
        <w:t>ṭ</w:t>
      </w:r>
      <w:r w:rsidRPr="00406E0B">
        <w:rPr>
          <w:rFonts w:ascii="Palatino Linotype" w:hAnsi="Palatino Linotype" w:cstheme="majorBidi"/>
          <w:lang w:val="id-ID"/>
        </w:rPr>
        <w:t>), so that the transaction may be considered legally valid according to the Shar</w:t>
      </w:r>
      <w:r w:rsidRPr="00406E0B">
        <w:rPr>
          <w:rFonts w:ascii="Palatino Linotype" w:hAnsi="Palatino Linotype" w:cs="Palatino Linotype"/>
          <w:lang w:val="id-ID"/>
        </w:rPr>
        <w:t>ī</w:t>
      </w:r>
      <w:r w:rsidRPr="00406E0B">
        <w:rPr>
          <w:rFonts w:ascii="Times New Roman" w:hAnsi="Times New Roman"/>
          <w:lang w:val="id-ID"/>
        </w:rPr>
        <w:t>ʿ</w:t>
      </w:r>
      <w:r w:rsidRPr="00406E0B">
        <w:rPr>
          <w:rFonts w:ascii="Palatino Linotype" w:hAnsi="Palatino Linotype" w:cstheme="majorBidi"/>
          <w:lang w:val="id-ID"/>
        </w:rPr>
        <w:t>a. According to the majority of jurists (jumh</w:t>
      </w:r>
      <w:r w:rsidRPr="00406E0B">
        <w:rPr>
          <w:rFonts w:ascii="Palatino Linotype" w:hAnsi="Palatino Linotype" w:cs="Palatino Linotype"/>
          <w:lang w:val="id-ID"/>
        </w:rPr>
        <w:t>ū</w:t>
      </w:r>
      <w:r w:rsidRPr="00406E0B">
        <w:rPr>
          <w:rFonts w:ascii="Palatino Linotype" w:hAnsi="Palatino Linotype" w:cstheme="majorBidi"/>
          <w:lang w:val="id-ID"/>
        </w:rPr>
        <w:t>r al-</w:t>
      </w:r>
      <w:r w:rsidRPr="00406E0B">
        <w:rPr>
          <w:rFonts w:ascii="Times New Roman" w:hAnsi="Times New Roman"/>
          <w:lang w:val="id-ID"/>
        </w:rPr>
        <w:t>ʿ</w:t>
      </w:r>
      <w:r w:rsidRPr="00406E0B">
        <w:rPr>
          <w:rFonts w:ascii="Palatino Linotype" w:hAnsi="Palatino Linotype" w:cstheme="majorBidi"/>
          <w:lang w:val="id-ID"/>
        </w:rPr>
        <w:t>ulam</w:t>
      </w:r>
      <w:r w:rsidRPr="00406E0B">
        <w:rPr>
          <w:rFonts w:ascii="Palatino Linotype" w:hAnsi="Palatino Linotype" w:cs="Palatino Linotype"/>
          <w:lang w:val="id-ID"/>
        </w:rPr>
        <w:t>ā</w:t>
      </w:r>
      <w:r w:rsidRPr="00406E0B">
        <w:rPr>
          <w:rFonts w:ascii="Times New Roman" w:hAnsi="Times New Roman"/>
          <w:lang w:val="id-ID"/>
        </w:rPr>
        <w:t>ʾ</w:t>
      </w:r>
      <w:r w:rsidRPr="00406E0B">
        <w:rPr>
          <w:rFonts w:ascii="Palatino Linotype" w:hAnsi="Palatino Linotype" w:cstheme="majorBidi"/>
          <w:lang w:val="id-ID"/>
        </w:rPr>
        <w:t>), the pillars of sale consist of three elements: the contracting parties, the object of sale, and mutual consent (</w:t>
      </w:r>
      <w:r w:rsidRPr="00406E0B">
        <w:rPr>
          <w:rFonts w:ascii="Palatino Linotype" w:hAnsi="Palatino Linotype" w:cs="Palatino Linotype"/>
          <w:lang w:val="id-ID"/>
        </w:rPr>
        <w:t>ī</w:t>
      </w:r>
      <w:r w:rsidRPr="00406E0B">
        <w:rPr>
          <w:rFonts w:ascii="Palatino Linotype" w:hAnsi="Palatino Linotype" w:cstheme="majorBidi"/>
          <w:lang w:val="id-ID"/>
        </w:rPr>
        <w:t>j</w:t>
      </w:r>
      <w:r w:rsidRPr="00406E0B">
        <w:rPr>
          <w:rFonts w:ascii="Palatino Linotype" w:hAnsi="Palatino Linotype" w:cs="Palatino Linotype"/>
          <w:lang w:val="id-ID"/>
        </w:rPr>
        <w:t>ā</w:t>
      </w:r>
      <w:r w:rsidRPr="00406E0B">
        <w:rPr>
          <w:rFonts w:ascii="Palatino Linotype" w:hAnsi="Palatino Linotype" w:cstheme="majorBidi"/>
          <w:lang w:val="id-ID"/>
        </w:rPr>
        <w:t>b wa-qab</w:t>
      </w:r>
      <w:r w:rsidRPr="00406E0B">
        <w:rPr>
          <w:rFonts w:ascii="Palatino Linotype" w:hAnsi="Palatino Linotype" w:cs="Palatino Linotype"/>
          <w:lang w:val="id-ID"/>
        </w:rPr>
        <w:t>ū</w:t>
      </w:r>
      <w:r w:rsidRPr="00406E0B">
        <w:rPr>
          <w:rFonts w:ascii="Palatino Linotype" w:hAnsi="Palatino Linotype" w:cstheme="majorBidi"/>
          <w:lang w:val="id-ID"/>
        </w:rPr>
        <w:t>l) (Fauzan, 2009).</w:t>
      </w:r>
    </w:p>
    <w:p w14:paraId="35952B33" w14:textId="40471F7E" w:rsidR="00406E0B" w:rsidRPr="00406E0B" w:rsidRDefault="00406E0B" w:rsidP="00083A9F">
      <w:pPr>
        <w:spacing w:line="360" w:lineRule="auto"/>
        <w:ind w:firstLine="562"/>
        <w:jc w:val="both"/>
        <w:rPr>
          <w:rFonts w:ascii="Palatino Linotype" w:hAnsi="Palatino Linotype" w:cstheme="majorBidi"/>
          <w:lang w:val="id-ID"/>
        </w:rPr>
      </w:pPr>
      <w:r w:rsidRPr="00406E0B">
        <w:rPr>
          <w:rFonts w:ascii="Palatino Linotype" w:hAnsi="Palatino Linotype" w:cstheme="majorBidi"/>
          <w:lang w:val="id-ID"/>
        </w:rPr>
        <w:t>The conditions governing the goods to be exchanged require that the object be clean, complete, not intrinsically contaminated, beneficial, lawfully owned by the seller, and transferable. One of the essential requirements for an object of sale is that it be clean and pure in substance (</w:t>
      </w:r>
      <w:r w:rsidRPr="00406E0B">
        <w:rPr>
          <w:rFonts w:ascii="Cambria" w:hAnsi="Cambria" w:cs="Cambria"/>
          <w:lang w:val="id-ID"/>
        </w:rPr>
        <w:t>ṭ</w:t>
      </w:r>
      <w:r w:rsidRPr="00406E0B">
        <w:rPr>
          <w:rFonts w:ascii="Palatino Linotype" w:hAnsi="Palatino Linotype" w:cs="Palatino Linotype"/>
          <w:lang w:val="id-ID"/>
        </w:rPr>
        <w:t>ā</w:t>
      </w:r>
      <w:r w:rsidRPr="00406E0B">
        <w:rPr>
          <w:rFonts w:ascii="Palatino Linotype" w:hAnsi="Palatino Linotype" w:cstheme="majorBidi"/>
          <w:lang w:val="id-ID"/>
        </w:rPr>
        <w:t>hir al-dh</w:t>
      </w:r>
      <w:r w:rsidRPr="00406E0B">
        <w:rPr>
          <w:rFonts w:ascii="Palatino Linotype" w:hAnsi="Palatino Linotype" w:cs="Palatino Linotype"/>
          <w:lang w:val="id-ID"/>
        </w:rPr>
        <w:t>ā</w:t>
      </w:r>
      <w:r w:rsidRPr="00406E0B">
        <w:rPr>
          <w:rFonts w:ascii="Palatino Linotype" w:hAnsi="Palatino Linotype" w:cstheme="majorBidi"/>
          <w:lang w:val="id-ID"/>
        </w:rPr>
        <w:t xml:space="preserve">t). Muslim scholars unanimously agree on the prohibition of trading impure (najis) substances in Islam, such as khamr (intoxicants), carrion, pork, and similar items. However, certain impure substances are considered necessary due to their practical use, such as livestock manure, which is utilized as fertilizer in agriculture. The Mālikī, </w:t>
      </w:r>
      <w:r w:rsidRPr="00406E0B">
        <w:rPr>
          <w:rFonts w:ascii="Cambria" w:hAnsi="Cambria" w:cs="Cambria"/>
          <w:lang w:val="id-ID"/>
        </w:rPr>
        <w:t>Ḥ</w:t>
      </w:r>
      <w:r w:rsidRPr="00406E0B">
        <w:rPr>
          <w:rFonts w:ascii="Palatino Linotype" w:hAnsi="Palatino Linotype" w:cstheme="majorBidi"/>
          <w:lang w:val="id-ID"/>
        </w:rPr>
        <w:t>anaf</w:t>
      </w:r>
      <w:r w:rsidRPr="00406E0B">
        <w:rPr>
          <w:rFonts w:ascii="Palatino Linotype" w:hAnsi="Palatino Linotype" w:cs="Palatino Linotype"/>
          <w:lang w:val="id-ID"/>
        </w:rPr>
        <w:t>ī</w:t>
      </w:r>
      <w:r w:rsidRPr="00406E0B">
        <w:rPr>
          <w:rFonts w:ascii="Palatino Linotype" w:hAnsi="Palatino Linotype" w:cstheme="majorBidi"/>
          <w:lang w:val="id-ID"/>
        </w:rPr>
        <w:t>, and Sh</w:t>
      </w:r>
      <w:r w:rsidRPr="00406E0B">
        <w:rPr>
          <w:rFonts w:ascii="Palatino Linotype" w:hAnsi="Palatino Linotype" w:cs="Palatino Linotype"/>
          <w:lang w:val="id-ID"/>
        </w:rPr>
        <w:t>ā</w:t>
      </w:r>
      <w:r w:rsidRPr="00406E0B">
        <w:rPr>
          <w:rFonts w:ascii="Palatino Linotype" w:hAnsi="Palatino Linotype" w:cstheme="majorBidi"/>
          <w:lang w:val="id-ID"/>
        </w:rPr>
        <w:t>fi</w:t>
      </w:r>
      <w:r w:rsidRPr="00406E0B">
        <w:rPr>
          <w:rFonts w:ascii="Times New Roman" w:hAnsi="Times New Roman"/>
          <w:lang w:val="id-ID"/>
        </w:rPr>
        <w:t>ʿ</w:t>
      </w:r>
      <w:r w:rsidRPr="00406E0B">
        <w:rPr>
          <w:rFonts w:ascii="Palatino Linotype" w:hAnsi="Palatino Linotype" w:cs="Palatino Linotype"/>
          <w:lang w:val="id-ID"/>
        </w:rPr>
        <w:t>ī</w:t>
      </w:r>
      <w:r w:rsidRPr="00406E0B">
        <w:rPr>
          <w:rFonts w:ascii="Palatino Linotype" w:hAnsi="Palatino Linotype" w:cstheme="majorBidi"/>
          <w:lang w:val="id-ID"/>
        </w:rPr>
        <w:t xml:space="preserve"> schools differ regarding the permissibility of selling such substances, with some jurists permitting the practice and others prohibiting it altogether (Ibn Rushd, 2013).</w:t>
      </w:r>
    </w:p>
    <w:p w14:paraId="36A71C8B" w14:textId="77777777" w:rsidR="00406E0B" w:rsidRPr="00406E0B" w:rsidRDefault="00406E0B" w:rsidP="00083A9F">
      <w:pPr>
        <w:pStyle w:val="ListParagraph"/>
        <w:spacing w:line="360" w:lineRule="auto"/>
        <w:ind w:firstLine="562"/>
        <w:jc w:val="both"/>
        <w:rPr>
          <w:rFonts w:ascii="Palatino Linotype" w:hAnsi="Palatino Linotype" w:cstheme="majorBidi"/>
          <w:lang w:val="id-ID"/>
        </w:rPr>
      </w:pPr>
    </w:p>
    <w:p w14:paraId="4D818E3F" w14:textId="43FED23E" w:rsidR="00406E0B" w:rsidRDefault="00406E0B" w:rsidP="00083A9F">
      <w:pPr>
        <w:pStyle w:val="ListParagraph"/>
        <w:spacing w:after="0" w:line="360" w:lineRule="auto"/>
        <w:ind w:left="0" w:firstLine="562"/>
        <w:jc w:val="both"/>
        <w:rPr>
          <w:rFonts w:ascii="Palatino Linotype" w:hAnsi="Palatino Linotype" w:cstheme="majorBidi"/>
          <w:lang w:val="id-ID"/>
        </w:rPr>
      </w:pPr>
      <w:r w:rsidRPr="00406E0B">
        <w:rPr>
          <w:rFonts w:ascii="Palatino Linotype" w:hAnsi="Palatino Linotype" w:cstheme="majorBidi"/>
          <w:lang w:val="id-ID"/>
        </w:rPr>
        <w:t>Shāfi</w:t>
      </w:r>
      <w:r w:rsidRPr="00406E0B">
        <w:rPr>
          <w:rFonts w:ascii="Times New Roman" w:hAnsi="Times New Roman"/>
          <w:lang w:val="id-ID"/>
        </w:rPr>
        <w:t>ʿ</w:t>
      </w:r>
      <w:r w:rsidRPr="00406E0B">
        <w:rPr>
          <w:rFonts w:ascii="Palatino Linotype" w:hAnsi="Palatino Linotype" w:cs="Palatino Linotype"/>
          <w:lang w:val="id-ID"/>
        </w:rPr>
        <w:t>ī</w:t>
      </w:r>
      <w:r w:rsidRPr="00406E0B">
        <w:rPr>
          <w:rFonts w:ascii="Palatino Linotype" w:hAnsi="Palatino Linotype" w:cstheme="majorBidi"/>
          <w:lang w:val="id-ID"/>
        </w:rPr>
        <w:t xml:space="preserve"> jurists (al-Sh</w:t>
      </w:r>
      <w:r w:rsidRPr="00406E0B">
        <w:rPr>
          <w:rFonts w:ascii="Palatino Linotype" w:hAnsi="Palatino Linotype" w:cs="Palatino Linotype"/>
          <w:lang w:val="id-ID"/>
        </w:rPr>
        <w:t>ā</w:t>
      </w:r>
      <w:r w:rsidRPr="00406E0B">
        <w:rPr>
          <w:rFonts w:ascii="Palatino Linotype" w:hAnsi="Palatino Linotype" w:cstheme="majorBidi"/>
          <w:lang w:val="id-ID"/>
        </w:rPr>
        <w:t>fi</w:t>
      </w:r>
      <w:r w:rsidRPr="00406E0B">
        <w:rPr>
          <w:rFonts w:ascii="Times New Roman" w:hAnsi="Times New Roman"/>
          <w:lang w:val="id-ID"/>
        </w:rPr>
        <w:t>ʿ</w:t>
      </w:r>
      <w:r w:rsidRPr="00406E0B">
        <w:rPr>
          <w:rFonts w:ascii="Palatino Linotype" w:hAnsi="Palatino Linotype" w:cstheme="majorBidi"/>
          <w:lang w:val="id-ID"/>
        </w:rPr>
        <w:t>iyyah) are scholars who adhere to the legal reasoning of Im</w:t>
      </w:r>
      <w:r w:rsidRPr="00406E0B">
        <w:rPr>
          <w:rFonts w:ascii="Palatino Linotype" w:hAnsi="Palatino Linotype" w:cs="Palatino Linotype"/>
          <w:lang w:val="id-ID"/>
        </w:rPr>
        <w:t>ā</w:t>
      </w:r>
      <w:r w:rsidRPr="00406E0B">
        <w:rPr>
          <w:rFonts w:ascii="Palatino Linotype" w:hAnsi="Palatino Linotype" w:cstheme="majorBidi"/>
          <w:lang w:val="id-ID"/>
        </w:rPr>
        <w:t>m al-Sh</w:t>
      </w:r>
      <w:r w:rsidRPr="00406E0B">
        <w:rPr>
          <w:rFonts w:ascii="Palatino Linotype" w:hAnsi="Palatino Linotype" w:cs="Palatino Linotype"/>
          <w:lang w:val="id-ID"/>
        </w:rPr>
        <w:t>ā</w:t>
      </w:r>
      <w:r w:rsidRPr="00406E0B">
        <w:rPr>
          <w:rFonts w:ascii="Palatino Linotype" w:hAnsi="Palatino Linotype" w:cstheme="majorBidi"/>
          <w:lang w:val="id-ID"/>
        </w:rPr>
        <w:t>fi</w:t>
      </w:r>
      <w:r w:rsidRPr="00406E0B">
        <w:rPr>
          <w:rFonts w:ascii="Times New Roman" w:hAnsi="Times New Roman"/>
          <w:lang w:val="id-ID"/>
        </w:rPr>
        <w:t>ʿ</w:t>
      </w:r>
      <w:r w:rsidRPr="00406E0B">
        <w:rPr>
          <w:rFonts w:ascii="Palatino Linotype" w:hAnsi="Palatino Linotype" w:cs="Palatino Linotype"/>
          <w:lang w:val="id-ID"/>
        </w:rPr>
        <w:t>ī</w:t>
      </w:r>
      <w:r w:rsidRPr="00406E0B">
        <w:rPr>
          <w:rFonts w:ascii="Palatino Linotype" w:hAnsi="Palatino Linotype" w:cstheme="majorBidi"/>
          <w:lang w:val="id-ID"/>
        </w:rPr>
        <w:t>. Among them is Im</w:t>
      </w:r>
      <w:r w:rsidRPr="00406E0B">
        <w:rPr>
          <w:rFonts w:ascii="Palatino Linotype" w:hAnsi="Palatino Linotype" w:cs="Palatino Linotype"/>
          <w:lang w:val="id-ID"/>
        </w:rPr>
        <w:t>ā</w:t>
      </w:r>
      <w:r w:rsidRPr="00406E0B">
        <w:rPr>
          <w:rFonts w:ascii="Palatino Linotype" w:hAnsi="Palatino Linotype" w:cstheme="majorBidi"/>
          <w:lang w:val="id-ID"/>
        </w:rPr>
        <w:t>m al-Nawaw</w:t>
      </w:r>
      <w:r w:rsidRPr="00406E0B">
        <w:rPr>
          <w:rFonts w:ascii="Palatino Linotype" w:hAnsi="Palatino Linotype" w:cs="Palatino Linotype"/>
          <w:lang w:val="id-ID"/>
        </w:rPr>
        <w:t>ī</w:t>
      </w:r>
      <w:r w:rsidRPr="00406E0B">
        <w:rPr>
          <w:rFonts w:ascii="Palatino Linotype" w:hAnsi="Palatino Linotype" w:cstheme="majorBidi"/>
          <w:lang w:val="id-ID"/>
        </w:rPr>
        <w:t xml:space="preserve">, who holds that </w:t>
      </w:r>
      <w:r w:rsidRPr="00406E0B">
        <w:rPr>
          <w:rFonts w:ascii="Palatino Linotype" w:hAnsi="Palatino Linotype" w:cs="Palatino Linotype"/>
          <w:lang w:val="id-ID"/>
        </w:rPr>
        <w:t>“</w:t>
      </w:r>
      <w:r w:rsidRPr="00406E0B">
        <w:rPr>
          <w:rFonts w:ascii="Palatino Linotype" w:hAnsi="Palatino Linotype" w:cstheme="majorBidi"/>
          <w:lang w:val="id-ID"/>
        </w:rPr>
        <w:t>the sale of impure substances is unlawful, regardless of whether such substances possess beneficial utility or not.</w:t>
      </w:r>
      <w:r w:rsidRPr="00406E0B">
        <w:rPr>
          <w:rFonts w:ascii="Palatino Linotype" w:hAnsi="Palatino Linotype" w:cs="Palatino Linotype"/>
          <w:lang w:val="id-ID"/>
        </w:rPr>
        <w:t>”</w:t>
      </w:r>
      <w:r w:rsidRPr="00406E0B">
        <w:rPr>
          <w:rFonts w:ascii="Palatino Linotype" w:hAnsi="Palatino Linotype" w:cstheme="majorBidi"/>
          <w:lang w:val="id-ID"/>
        </w:rPr>
        <w:t xml:space="preserve"> Based on this view, Im</w:t>
      </w:r>
      <w:r w:rsidRPr="00406E0B">
        <w:rPr>
          <w:rFonts w:ascii="Palatino Linotype" w:hAnsi="Palatino Linotype" w:cs="Palatino Linotype"/>
          <w:lang w:val="id-ID"/>
        </w:rPr>
        <w:t>ā</w:t>
      </w:r>
      <w:r w:rsidRPr="00406E0B">
        <w:rPr>
          <w:rFonts w:ascii="Palatino Linotype" w:hAnsi="Palatino Linotype" w:cstheme="majorBidi"/>
          <w:lang w:val="id-ID"/>
        </w:rPr>
        <w:t>m al-Nawaw</w:t>
      </w:r>
      <w:r w:rsidRPr="00406E0B">
        <w:rPr>
          <w:rFonts w:ascii="Palatino Linotype" w:hAnsi="Palatino Linotype" w:cs="Palatino Linotype"/>
          <w:lang w:val="id-ID"/>
        </w:rPr>
        <w:t>ī</w:t>
      </w:r>
      <w:r w:rsidRPr="00406E0B">
        <w:rPr>
          <w:rFonts w:ascii="Palatino Linotype" w:hAnsi="Palatino Linotype" w:cstheme="majorBidi"/>
          <w:lang w:val="id-ID"/>
        </w:rPr>
        <w:t xml:space="preserve"> categorically deems such transactions impermissible, relying on a Prophetic tradition narrated by Ibn </w:t>
      </w:r>
      <w:r w:rsidRPr="00406E0B">
        <w:rPr>
          <w:rFonts w:ascii="Times New Roman" w:hAnsi="Times New Roman"/>
          <w:lang w:val="id-ID"/>
        </w:rPr>
        <w:t>ʿ</w:t>
      </w:r>
      <w:r w:rsidRPr="00406E0B">
        <w:rPr>
          <w:rFonts w:ascii="Palatino Linotype" w:hAnsi="Palatino Linotype" w:cstheme="majorBidi"/>
          <w:lang w:val="id-ID"/>
        </w:rPr>
        <w:t>Abb</w:t>
      </w:r>
      <w:r w:rsidRPr="00406E0B">
        <w:rPr>
          <w:rFonts w:ascii="Palatino Linotype" w:hAnsi="Palatino Linotype" w:cs="Palatino Linotype"/>
          <w:lang w:val="id-ID"/>
        </w:rPr>
        <w:t>ā</w:t>
      </w:r>
      <w:r w:rsidRPr="00406E0B">
        <w:rPr>
          <w:rFonts w:ascii="Palatino Linotype" w:hAnsi="Palatino Linotype" w:cstheme="majorBidi"/>
          <w:lang w:val="id-ID"/>
        </w:rPr>
        <w:t>s:</w:t>
      </w:r>
    </w:p>
    <w:p w14:paraId="642A9163" w14:textId="77777777" w:rsidR="00406E0B" w:rsidRDefault="00406E0B" w:rsidP="00406E0B">
      <w:pPr>
        <w:pStyle w:val="ListParagraph"/>
        <w:spacing w:after="0" w:line="240" w:lineRule="auto"/>
        <w:ind w:left="0" w:firstLine="567"/>
        <w:jc w:val="both"/>
        <w:rPr>
          <w:rFonts w:ascii="Palatino Linotype" w:hAnsi="Palatino Linotype" w:cstheme="majorBidi"/>
          <w:lang w:val="id-ID"/>
        </w:rPr>
      </w:pPr>
    </w:p>
    <w:p w14:paraId="51ED04EE" w14:textId="77777777" w:rsidR="00550372" w:rsidRPr="003D5119" w:rsidRDefault="00550372" w:rsidP="00550372">
      <w:pPr>
        <w:pStyle w:val="ListParagraph"/>
        <w:bidi/>
        <w:spacing w:after="0" w:line="240" w:lineRule="auto"/>
        <w:ind w:left="0" w:right="567"/>
        <w:jc w:val="both"/>
        <w:rPr>
          <w:rFonts w:ascii="Palatino Linotype" w:hAnsi="Palatino Linotype" w:cs="Sakkal Majalla"/>
          <w:sz w:val="36"/>
          <w:szCs w:val="36"/>
        </w:rPr>
      </w:pPr>
      <w:r w:rsidRPr="003D5119">
        <w:rPr>
          <w:rFonts w:ascii="Palatino Linotype" w:hAnsi="Palatino Linotype" w:cs="Sakkal Majalla"/>
          <w:sz w:val="36"/>
          <w:szCs w:val="36"/>
          <w:rtl/>
        </w:rPr>
        <w:t>عَن ابْن عَبَّاس السَّابِق  أنَّ  النَّبِي  صلى الله عَلَيْه وَسَلَّم  قَالَ: ان الله إذَا حَرَّم عَلَى قَوْم  شَيْئًا حَرَّم  عَلَيْهِم  ثَمَنَه  (رواه ابو دود)</w:t>
      </w:r>
    </w:p>
    <w:p w14:paraId="1FF36E5F" w14:textId="77777777" w:rsidR="00406E0B" w:rsidRDefault="00406E0B" w:rsidP="00406E0B">
      <w:pPr>
        <w:jc w:val="both"/>
        <w:rPr>
          <w:rFonts w:ascii="Palatino Linotype" w:hAnsi="Palatino Linotype"/>
          <w:sz w:val="22"/>
          <w:szCs w:val="22"/>
          <w:lang w:val="id-ID"/>
        </w:rPr>
      </w:pPr>
    </w:p>
    <w:p w14:paraId="125ECAC9" w14:textId="54530DBB" w:rsidR="00406E0B" w:rsidRPr="00406E0B" w:rsidRDefault="00406E0B" w:rsidP="00083A9F">
      <w:pPr>
        <w:spacing w:line="360" w:lineRule="auto"/>
        <w:ind w:firstLine="562"/>
        <w:jc w:val="both"/>
        <w:rPr>
          <w:rFonts w:ascii="Palatino Linotype" w:hAnsi="Palatino Linotype"/>
          <w:sz w:val="22"/>
          <w:szCs w:val="22"/>
          <w:lang w:val="id-ID"/>
        </w:rPr>
      </w:pPr>
      <w:r w:rsidRPr="00406E0B">
        <w:rPr>
          <w:rFonts w:ascii="Palatino Linotype" w:hAnsi="Palatino Linotype"/>
          <w:sz w:val="22"/>
          <w:szCs w:val="22"/>
          <w:lang w:val="id-ID"/>
        </w:rPr>
        <w:t xml:space="preserve">It is narrated from Ibn </w:t>
      </w:r>
      <w:r w:rsidRPr="00406E0B">
        <w:rPr>
          <w:rFonts w:ascii="Times New Roman" w:hAnsi="Times New Roman"/>
          <w:sz w:val="22"/>
          <w:szCs w:val="22"/>
          <w:lang w:val="id-ID"/>
        </w:rPr>
        <w:t>ʿ</w:t>
      </w:r>
      <w:r w:rsidRPr="00406E0B">
        <w:rPr>
          <w:rFonts w:ascii="Palatino Linotype" w:hAnsi="Palatino Linotype"/>
          <w:sz w:val="22"/>
          <w:szCs w:val="22"/>
          <w:lang w:val="id-ID"/>
        </w:rPr>
        <w:t>Abb</w:t>
      </w:r>
      <w:r w:rsidRPr="00406E0B">
        <w:rPr>
          <w:rFonts w:ascii="Palatino Linotype" w:hAnsi="Palatino Linotype" w:cs="Palatino Linotype"/>
          <w:sz w:val="22"/>
          <w:szCs w:val="22"/>
          <w:lang w:val="id-ID"/>
        </w:rPr>
        <w:t>ā</w:t>
      </w:r>
      <w:r w:rsidRPr="00406E0B">
        <w:rPr>
          <w:rFonts w:ascii="Palatino Linotype" w:hAnsi="Palatino Linotype"/>
          <w:sz w:val="22"/>
          <w:szCs w:val="22"/>
          <w:lang w:val="id-ID"/>
        </w:rPr>
        <w:t xml:space="preserve">s (may Allah be pleased with him) that the Messenger of Allah said: </w:t>
      </w:r>
      <w:r w:rsidRPr="00406E0B">
        <w:rPr>
          <w:rFonts w:ascii="Palatino Linotype" w:hAnsi="Palatino Linotype" w:cs="Palatino Linotype"/>
          <w:sz w:val="22"/>
          <w:szCs w:val="22"/>
          <w:lang w:val="id-ID"/>
        </w:rPr>
        <w:t>“</w:t>
      </w:r>
      <w:r w:rsidRPr="00406E0B">
        <w:rPr>
          <w:rFonts w:ascii="Palatino Linotype" w:hAnsi="Palatino Linotype"/>
          <w:sz w:val="22"/>
          <w:szCs w:val="22"/>
          <w:lang w:val="id-ID"/>
        </w:rPr>
        <w:t>Indeed, when Allah prohibits something for a people, He also prohibits them from selling it.</w:t>
      </w:r>
      <w:r w:rsidRPr="00406E0B">
        <w:rPr>
          <w:rFonts w:ascii="Palatino Linotype" w:hAnsi="Palatino Linotype" w:cs="Palatino Linotype"/>
          <w:sz w:val="22"/>
          <w:szCs w:val="22"/>
          <w:lang w:val="id-ID"/>
        </w:rPr>
        <w:t>”</w:t>
      </w:r>
      <w:r w:rsidRPr="00406E0B">
        <w:rPr>
          <w:rFonts w:ascii="Palatino Linotype" w:hAnsi="Palatino Linotype"/>
          <w:sz w:val="22"/>
          <w:szCs w:val="22"/>
          <w:lang w:val="id-ID"/>
        </w:rPr>
        <w:t xml:space="preserve"> (Reported by Ab</w:t>
      </w:r>
      <w:r w:rsidRPr="00406E0B">
        <w:rPr>
          <w:rFonts w:ascii="Palatino Linotype" w:hAnsi="Palatino Linotype" w:cs="Palatino Linotype"/>
          <w:sz w:val="22"/>
          <w:szCs w:val="22"/>
          <w:lang w:val="id-ID"/>
        </w:rPr>
        <w:t>ū</w:t>
      </w:r>
      <w:r w:rsidRPr="00406E0B">
        <w:rPr>
          <w:rFonts w:ascii="Palatino Linotype" w:hAnsi="Palatino Linotype"/>
          <w:sz w:val="22"/>
          <w:szCs w:val="22"/>
          <w:lang w:val="id-ID"/>
        </w:rPr>
        <w:t xml:space="preserve"> D</w:t>
      </w:r>
      <w:r w:rsidRPr="00406E0B">
        <w:rPr>
          <w:rFonts w:ascii="Palatino Linotype" w:hAnsi="Palatino Linotype" w:cs="Palatino Linotype"/>
          <w:sz w:val="22"/>
          <w:szCs w:val="22"/>
          <w:lang w:val="id-ID"/>
        </w:rPr>
        <w:t>ā</w:t>
      </w:r>
      <w:r w:rsidRPr="00406E0B">
        <w:rPr>
          <w:rFonts w:ascii="Palatino Linotype" w:hAnsi="Palatino Linotype"/>
          <w:sz w:val="22"/>
          <w:szCs w:val="22"/>
          <w:lang w:val="id-ID"/>
        </w:rPr>
        <w:t>w</w:t>
      </w:r>
      <w:r w:rsidRPr="00406E0B">
        <w:rPr>
          <w:rFonts w:ascii="Palatino Linotype" w:hAnsi="Palatino Linotype" w:cs="Palatino Linotype"/>
          <w:sz w:val="22"/>
          <w:szCs w:val="22"/>
          <w:lang w:val="id-ID"/>
        </w:rPr>
        <w:t>ū</w:t>
      </w:r>
      <w:r w:rsidRPr="00406E0B">
        <w:rPr>
          <w:rFonts w:ascii="Palatino Linotype" w:hAnsi="Palatino Linotype"/>
          <w:sz w:val="22"/>
          <w:szCs w:val="22"/>
          <w:lang w:val="id-ID"/>
        </w:rPr>
        <w:t>d).</w:t>
      </w:r>
    </w:p>
    <w:p w14:paraId="7337B47F" w14:textId="1142B3FA" w:rsidR="00406E0B" w:rsidRPr="00406E0B" w:rsidRDefault="00406E0B" w:rsidP="00083A9F">
      <w:pPr>
        <w:spacing w:line="360" w:lineRule="auto"/>
        <w:ind w:firstLine="562"/>
        <w:jc w:val="both"/>
        <w:rPr>
          <w:rFonts w:ascii="Palatino Linotype" w:hAnsi="Palatino Linotype"/>
          <w:sz w:val="22"/>
          <w:szCs w:val="22"/>
          <w:lang w:val="id-ID"/>
        </w:rPr>
      </w:pPr>
      <w:r w:rsidRPr="00406E0B">
        <w:rPr>
          <w:rFonts w:ascii="Palatino Linotype" w:hAnsi="Palatino Linotype"/>
          <w:sz w:val="22"/>
          <w:szCs w:val="22"/>
          <w:lang w:val="id-ID"/>
        </w:rPr>
        <w:t>Imām al-Shāfi</w:t>
      </w:r>
      <w:r w:rsidRPr="00406E0B">
        <w:rPr>
          <w:rFonts w:ascii="Times New Roman" w:hAnsi="Times New Roman"/>
          <w:sz w:val="22"/>
          <w:szCs w:val="22"/>
          <w:lang w:val="id-ID"/>
        </w:rPr>
        <w:t>ʿ</w:t>
      </w:r>
      <w:r w:rsidRPr="00406E0B">
        <w:rPr>
          <w:rFonts w:ascii="Palatino Linotype" w:hAnsi="Palatino Linotype" w:cs="Palatino Linotype"/>
          <w:sz w:val="22"/>
          <w:szCs w:val="22"/>
          <w:lang w:val="id-ID"/>
        </w:rPr>
        <w:t>ī</w:t>
      </w:r>
      <w:r w:rsidRPr="00406E0B">
        <w:rPr>
          <w:rFonts w:ascii="Palatino Linotype" w:hAnsi="Palatino Linotype"/>
          <w:sz w:val="22"/>
          <w:szCs w:val="22"/>
          <w:lang w:val="id-ID"/>
        </w:rPr>
        <w:t xml:space="preserve"> holds that the manure of animals whose meat is lawful for consumption must nevertheless be classified as impure (najis). This ruling is derived through qiy</w:t>
      </w:r>
      <w:r w:rsidRPr="00406E0B">
        <w:rPr>
          <w:rFonts w:ascii="Palatino Linotype" w:hAnsi="Palatino Linotype" w:cs="Palatino Linotype"/>
          <w:sz w:val="22"/>
          <w:szCs w:val="22"/>
          <w:lang w:val="id-ID"/>
        </w:rPr>
        <w:t>ā</w:t>
      </w:r>
      <w:r w:rsidRPr="00406E0B">
        <w:rPr>
          <w:rFonts w:ascii="Palatino Linotype" w:hAnsi="Palatino Linotype"/>
          <w:sz w:val="22"/>
          <w:szCs w:val="22"/>
          <w:lang w:val="id-ID"/>
        </w:rPr>
        <w:t xml:space="preserve">s (analogical reasoning) by equating it with the manure of animals whose meat </w:t>
      </w:r>
      <w:r w:rsidRPr="00406E0B">
        <w:rPr>
          <w:rFonts w:ascii="Palatino Linotype" w:hAnsi="Palatino Linotype"/>
          <w:sz w:val="22"/>
          <w:szCs w:val="22"/>
          <w:lang w:val="id-ID"/>
        </w:rPr>
        <w:lastRenderedPageBreak/>
        <w:t>is unlawful to consume. This position is further grounded in the scholarly consensus (ijm</w:t>
      </w:r>
      <w:r w:rsidRPr="00406E0B">
        <w:rPr>
          <w:rFonts w:ascii="Palatino Linotype" w:hAnsi="Palatino Linotype" w:cs="Palatino Linotype"/>
          <w:sz w:val="22"/>
          <w:szCs w:val="22"/>
          <w:lang w:val="id-ID"/>
        </w:rPr>
        <w:t>ā</w:t>
      </w:r>
      <w:r w:rsidRPr="00406E0B">
        <w:rPr>
          <w:rFonts w:ascii="Times New Roman" w:hAnsi="Times New Roman"/>
          <w:sz w:val="22"/>
          <w:szCs w:val="22"/>
          <w:lang w:val="id-ID"/>
        </w:rPr>
        <w:t>ʿ</w:t>
      </w:r>
      <w:r w:rsidRPr="00406E0B">
        <w:rPr>
          <w:rFonts w:ascii="Palatino Linotype" w:hAnsi="Palatino Linotype"/>
          <w:sz w:val="22"/>
          <w:szCs w:val="22"/>
          <w:lang w:val="id-ID"/>
        </w:rPr>
        <w:t>) that all forms of excrement are inherently impure and repugnant to human sensibilities, particularly due to their offensive odor.</w:t>
      </w:r>
    </w:p>
    <w:p w14:paraId="154308C2" w14:textId="46FF26A8" w:rsidR="00406E0B" w:rsidRPr="00406E0B" w:rsidRDefault="00406E0B" w:rsidP="00083A9F">
      <w:pPr>
        <w:spacing w:line="360" w:lineRule="auto"/>
        <w:ind w:firstLine="562"/>
        <w:jc w:val="both"/>
        <w:rPr>
          <w:rFonts w:ascii="Palatino Linotype" w:hAnsi="Palatino Linotype"/>
          <w:sz w:val="22"/>
          <w:szCs w:val="22"/>
          <w:lang w:val="id-ID"/>
        </w:rPr>
      </w:pPr>
      <w:r w:rsidRPr="00406E0B">
        <w:rPr>
          <w:rFonts w:ascii="Palatino Linotype" w:hAnsi="Palatino Linotype"/>
          <w:sz w:val="22"/>
          <w:szCs w:val="22"/>
          <w:lang w:val="id-ID"/>
        </w:rPr>
        <w:t>Accordingly, Imām al-Shāfi</w:t>
      </w:r>
      <w:r w:rsidRPr="00406E0B">
        <w:rPr>
          <w:rFonts w:ascii="Times New Roman" w:hAnsi="Times New Roman"/>
          <w:sz w:val="22"/>
          <w:szCs w:val="22"/>
          <w:lang w:val="id-ID"/>
        </w:rPr>
        <w:t>ʿ</w:t>
      </w:r>
      <w:r w:rsidRPr="00406E0B">
        <w:rPr>
          <w:rFonts w:ascii="Palatino Linotype" w:hAnsi="Palatino Linotype" w:cs="Palatino Linotype"/>
          <w:sz w:val="22"/>
          <w:szCs w:val="22"/>
          <w:lang w:val="id-ID"/>
        </w:rPr>
        <w:t>ī</w:t>
      </w:r>
      <w:r w:rsidRPr="00406E0B">
        <w:rPr>
          <w:rFonts w:ascii="Palatino Linotype" w:hAnsi="Palatino Linotype"/>
          <w:sz w:val="22"/>
          <w:szCs w:val="22"/>
          <w:lang w:val="id-ID"/>
        </w:rPr>
        <w:t xml:space="preserve"> does not permit the sale of any goods deemed impure, since the criterion of purity (</w:t>
      </w:r>
      <w:r w:rsidRPr="00406E0B">
        <w:rPr>
          <w:rFonts w:ascii="Cambria" w:hAnsi="Cambria" w:cs="Cambria"/>
          <w:sz w:val="22"/>
          <w:szCs w:val="22"/>
          <w:lang w:val="id-ID"/>
        </w:rPr>
        <w:t>ṭ</w:t>
      </w:r>
      <w:r w:rsidRPr="00406E0B">
        <w:rPr>
          <w:rFonts w:ascii="Palatino Linotype" w:hAnsi="Palatino Linotype"/>
          <w:sz w:val="22"/>
          <w:szCs w:val="22"/>
          <w:lang w:val="id-ID"/>
        </w:rPr>
        <w:t>ah</w:t>
      </w:r>
      <w:r w:rsidRPr="00406E0B">
        <w:rPr>
          <w:rFonts w:ascii="Palatino Linotype" w:hAnsi="Palatino Linotype" w:cs="Palatino Linotype"/>
          <w:sz w:val="22"/>
          <w:szCs w:val="22"/>
          <w:lang w:val="id-ID"/>
        </w:rPr>
        <w:t>ā</w:t>
      </w:r>
      <w:r w:rsidRPr="00406E0B">
        <w:rPr>
          <w:rFonts w:ascii="Palatino Linotype" w:hAnsi="Palatino Linotype"/>
          <w:sz w:val="22"/>
          <w:szCs w:val="22"/>
          <w:lang w:val="id-ID"/>
        </w:rPr>
        <w:t>rah) is a decisive factor in determining the permissibility of an object of sale under Islamic law. From this perspective, only items considered pure according to religious norms may lawfully be traded (al-Zu</w:t>
      </w:r>
      <w:r w:rsidRPr="00406E0B">
        <w:rPr>
          <w:rFonts w:ascii="Cambria" w:hAnsi="Cambria" w:cs="Cambria"/>
          <w:sz w:val="22"/>
          <w:szCs w:val="22"/>
          <w:lang w:val="id-ID"/>
        </w:rPr>
        <w:t>ḥ</w:t>
      </w:r>
      <w:r w:rsidRPr="00406E0B">
        <w:rPr>
          <w:rFonts w:ascii="Palatino Linotype" w:hAnsi="Palatino Linotype"/>
          <w:sz w:val="22"/>
          <w:szCs w:val="22"/>
          <w:lang w:val="id-ID"/>
        </w:rPr>
        <w:t>ayl</w:t>
      </w:r>
      <w:r w:rsidRPr="00406E0B">
        <w:rPr>
          <w:rFonts w:ascii="Palatino Linotype" w:hAnsi="Palatino Linotype" w:cs="Palatino Linotype"/>
          <w:sz w:val="22"/>
          <w:szCs w:val="22"/>
          <w:lang w:val="id-ID"/>
        </w:rPr>
        <w:t>ī</w:t>
      </w:r>
      <w:r w:rsidRPr="00406E0B">
        <w:rPr>
          <w:rFonts w:ascii="Palatino Linotype" w:hAnsi="Palatino Linotype"/>
          <w:sz w:val="22"/>
          <w:szCs w:val="22"/>
          <w:lang w:val="id-ID"/>
        </w:rPr>
        <w:t>, 2013).</w:t>
      </w:r>
    </w:p>
    <w:p w14:paraId="1D42D4E9" w14:textId="457AD4A5" w:rsidR="00406E0B" w:rsidRDefault="00406E0B" w:rsidP="00083A9F">
      <w:pPr>
        <w:spacing w:line="360" w:lineRule="auto"/>
        <w:ind w:firstLine="562"/>
        <w:jc w:val="both"/>
        <w:rPr>
          <w:rFonts w:ascii="Palatino Linotype" w:hAnsi="Palatino Linotype"/>
          <w:sz w:val="22"/>
          <w:szCs w:val="22"/>
          <w:lang w:val="id-ID"/>
        </w:rPr>
      </w:pPr>
      <w:r w:rsidRPr="00406E0B">
        <w:rPr>
          <w:rFonts w:ascii="Palatino Linotype" w:hAnsi="Palatino Linotype"/>
          <w:sz w:val="22"/>
          <w:szCs w:val="22"/>
          <w:lang w:val="id-ID"/>
        </w:rPr>
        <w:t>However, Shaykh Ismā</w:t>
      </w:r>
      <w:r w:rsidRPr="00406E0B">
        <w:rPr>
          <w:rFonts w:ascii="Times New Roman" w:hAnsi="Times New Roman"/>
          <w:sz w:val="22"/>
          <w:szCs w:val="22"/>
          <w:lang w:val="id-ID"/>
        </w:rPr>
        <w:t>ʿ</w:t>
      </w:r>
      <w:r w:rsidRPr="00406E0B">
        <w:rPr>
          <w:rFonts w:ascii="Palatino Linotype" w:hAnsi="Palatino Linotype" w:cs="Palatino Linotype"/>
          <w:sz w:val="22"/>
          <w:szCs w:val="22"/>
          <w:lang w:val="id-ID"/>
        </w:rPr>
        <w:t>ī</w:t>
      </w:r>
      <w:r w:rsidRPr="00406E0B">
        <w:rPr>
          <w:rFonts w:ascii="Palatino Linotype" w:hAnsi="Palatino Linotype"/>
          <w:sz w:val="22"/>
          <w:szCs w:val="22"/>
          <w:lang w:val="id-ID"/>
        </w:rPr>
        <w:t>l ibn Ism</w:t>
      </w:r>
      <w:r w:rsidRPr="00406E0B">
        <w:rPr>
          <w:rFonts w:ascii="Palatino Linotype" w:hAnsi="Palatino Linotype" w:cs="Palatino Linotype"/>
          <w:sz w:val="22"/>
          <w:szCs w:val="22"/>
          <w:lang w:val="id-ID"/>
        </w:rPr>
        <w:t>ā</w:t>
      </w:r>
      <w:r w:rsidRPr="00406E0B">
        <w:rPr>
          <w:rFonts w:ascii="Times New Roman" w:hAnsi="Times New Roman"/>
          <w:sz w:val="22"/>
          <w:szCs w:val="22"/>
          <w:lang w:val="id-ID"/>
        </w:rPr>
        <w:t>ʿ</w:t>
      </w:r>
      <w:r w:rsidRPr="00406E0B">
        <w:rPr>
          <w:rFonts w:ascii="Palatino Linotype" w:hAnsi="Palatino Linotype" w:cs="Palatino Linotype"/>
          <w:sz w:val="22"/>
          <w:szCs w:val="22"/>
          <w:lang w:val="id-ID"/>
        </w:rPr>
        <w:t>ī</w:t>
      </w:r>
      <w:r w:rsidRPr="00406E0B">
        <w:rPr>
          <w:rFonts w:ascii="Palatino Linotype" w:hAnsi="Palatino Linotype"/>
          <w:sz w:val="22"/>
          <w:szCs w:val="22"/>
          <w:lang w:val="id-ID"/>
        </w:rPr>
        <w:t xml:space="preserve">l ibn </w:t>
      </w:r>
      <w:r w:rsidRPr="00406E0B">
        <w:rPr>
          <w:rFonts w:ascii="Times New Roman" w:hAnsi="Times New Roman"/>
          <w:sz w:val="22"/>
          <w:szCs w:val="22"/>
          <w:lang w:val="id-ID"/>
        </w:rPr>
        <w:t>ʿ</w:t>
      </w:r>
      <w:r w:rsidRPr="00406E0B">
        <w:rPr>
          <w:rFonts w:ascii="Palatino Linotype" w:hAnsi="Palatino Linotype"/>
          <w:sz w:val="22"/>
          <w:szCs w:val="22"/>
          <w:lang w:val="id-ID"/>
        </w:rPr>
        <w:t>Uthm</w:t>
      </w:r>
      <w:r w:rsidRPr="00406E0B">
        <w:rPr>
          <w:rFonts w:ascii="Palatino Linotype" w:hAnsi="Palatino Linotype" w:cs="Palatino Linotype"/>
          <w:sz w:val="22"/>
          <w:szCs w:val="22"/>
          <w:lang w:val="id-ID"/>
        </w:rPr>
        <w:t>ā</w:t>
      </w:r>
      <w:r w:rsidRPr="00406E0B">
        <w:rPr>
          <w:rFonts w:ascii="Palatino Linotype" w:hAnsi="Palatino Linotype"/>
          <w:sz w:val="22"/>
          <w:szCs w:val="22"/>
          <w:lang w:val="id-ID"/>
        </w:rPr>
        <w:t>n al-Zayn al-Makk</w:t>
      </w:r>
      <w:r w:rsidRPr="00406E0B">
        <w:rPr>
          <w:rFonts w:ascii="Palatino Linotype" w:hAnsi="Palatino Linotype" w:cs="Palatino Linotype"/>
          <w:sz w:val="22"/>
          <w:szCs w:val="22"/>
          <w:lang w:val="id-ID"/>
        </w:rPr>
        <w:t>ī</w:t>
      </w:r>
      <w:r w:rsidRPr="00406E0B">
        <w:rPr>
          <w:rFonts w:ascii="Palatino Linotype" w:hAnsi="Palatino Linotype"/>
          <w:sz w:val="22"/>
          <w:szCs w:val="22"/>
          <w:lang w:val="id-ID"/>
        </w:rPr>
        <w:t xml:space="preserve"> al-Yam</w:t>
      </w:r>
      <w:r w:rsidRPr="00406E0B">
        <w:rPr>
          <w:rFonts w:ascii="Palatino Linotype" w:hAnsi="Palatino Linotype" w:cs="Palatino Linotype"/>
          <w:sz w:val="22"/>
          <w:szCs w:val="22"/>
          <w:lang w:val="id-ID"/>
        </w:rPr>
        <w:t>ā</w:t>
      </w:r>
      <w:r w:rsidRPr="00406E0B">
        <w:rPr>
          <w:rFonts w:ascii="Palatino Linotype" w:hAnsi="Palatino Linotype"/>
          <w:sz w:val="22"/>
          <w:szCs w:val="22"/>
          <w:lang w:val="id-ID"/>
        </w:rPr>
        <w:t>n</w:t>
      </w:r>
      <w:r w:rsidRPr="00406E0B">
        <w:rPr>
          <w:rFonts w:ascii="Palatino Linotype" w:hAnsi="Palatino Linotype" w:cs="Palatino Linotype"/>
          <w:sz w:val="22"/>
          <w:szCs w:val="22"/>
          <w:lang w:val="id-ID"/>
        </w:rPr>
        <w:t>ī</w:t>
      </w:r>
      <w:r w:rsidRPr="00406E0B">
        <w:rPr>
          <w:rFonts w:ascii="Palatino Linotype" w:hAnsi="Palatino Linotype"/>
          <w:sz w:val="22"/>
          <w:szCs w:val="22"/>
          <w:lang w:val="id-ID"/>
        </w:rPr>
        <w:t xml:space="preserve"> al-Sh</w:t>
      </w:r>
      <w:r w:rsidRPr="00406E0B">
        <w:rPr>
          <w:rFonts w:ascii="Palatino Linotype" w:hAnsi="Palatino Linotype" w:cs="Palatino Linotype"/>
          <w:sz w:val="22"/>
          <w:szCs w:val="22"/>
          <w:lang w:val="id-ID"/>
        </w:rPr>
        <w:t>ā</w:t>
      </w:r>
      <w:r w:rsidRPr="00406E0B">
        <w:rPr>
          <w:rFonts w:ascii="Palatino Linotype" w:hAnsi="Palatino Linotype"/>
          <w:sz w:val="22"/>
          <w:szCs w:val="22"/>
          <w:lang w:val="id-ID"/>
        </w:rPr>
        <w:t>fi</w:t>
      </w:r>
      <w:r w:rsidRPr="00406E0B">
        <w:rPr>
          <w:rFonts w:ascii="Times New Roman" w:hAnsi="Times New Roman"/>
          <w:sz w:val="22"/>
          <w:szCs w:val="22"/>
          <w:lang w:val="id-ID"/>
        </w:rPr>
        <w:t>ʿ</w:t>
      </w:r>
      <w:r w:rsidRPr="00406E0B">
        <w:rPr>
          <w:rFonts w:ascii="Palatino Linotype" w:hAnsi="Palatino Linotype" w:cs="Palatino Linotype"/>
          <w:sz w:val="22"/>
          <w:szCs w:val="22"/>
          <w:lang w:val="id-ID"/>
        </w:rPr>
        <w:t>ī</w:t>
      </w:r>
      <w:r w:rsidRPr="00406E0B">
        <w:rPr>
          <w:rFonts w:ascii="Palatino Linotype" w:hAnsi="Palatino Linotype"/>
          <w:sz w:val="22"/>
          <w:szCs w:val="22"/>
          <w:lang w:val="id-ID"/>
        </w:rPr>
        <w:t xml:space="preserve"> (1352</w:t>
      </w:r>
      <w:r w:rsidRPr="00406E0B">
        <w:rPr>
          <w:rFonts w:ascii="Palatino Linotype" w:hAnsi="Palatino Linotype" w:cs="Palatino Linotype"/>
          <w:sz w:val="22"/>
          <w:szCs w:val="22"/>
          <w:lang w:val="id-ID"/>
        </w:rPr>
        <w:t>–</w:t>
      </w:r>
      <w:r w:rsidRPr="00406E0B">
        <w:rPr>
          <w:rFonts w:ascii="Palatino Linotype" w:hAnsi="Palatino Linotype"/>
          <w:sz w:val="22"/>
          <w:szCs w:val="22"/>
          <w:lang w:val="id-ID"/>
        </w:rPr>
        <w:t>1414 AH), who served as the Muft</w:t>
      </w:r>
      <w:r w:rsidRPr="00406E0B">
        <w:rPr>
          <w:rFonts w:ascii="Palatino Linotype" w:hAnsi="Palatino Linotype" w:cs="Palatino Linotype"/>
          <w:sz w:val="22"/>
          <w:szCs w:val="22"/>
          <w:lang w:val="id-ID"/>
        </w:rPr>
        <w:t>ī</w:t>
      </w:r>
      <w:r w:rsidRPr="00406E0B">
        <w:rPr>
          <w:rFonts w:ascii="Palatino Linotype" w:hAnsi="Palatino Linotype"/>
          <w:sz w:val="22"/>
          <w:szCs w:val="22"/>
          <w:lang w:val="id-ID"/>
        </w:rPr>
        <w:t xml:space="preserve"> of the Sh</w:t>
      </w:r>
      <w:r w:rsidRPr="00406E0B">
        <w:rPr>
          <w:rFonts w:ascii="Palatino Linotype" w:hAnsi="Palatino Linotype" w:cs="Palatino Linotype"/>
          <w:sz w:val="22"/>
          <w:szCs w:val="22"/>
          <w:lang w:val="id-ID"/>
        </w:rPr>
        <w:t>ā</w:t>
      </w:r>
      <w:r w:rsidRPr="00406E0B">
        <w:rPr>
          <w:rFonts w:ascii="Palatino Linotype" w:hAnsi="Palatino Linotype"/>
          <w:sz w:val="22"/>
          <w:szCs w:val="22"/>
          <w:lang w:val="id-ID"/>
        </w:rPr>
        <w:t>fi</w:t>
      </w:r>
      <w:r w:rsidRPr="00406E0B">
        <w:rPr>
          <w:rFonts w:ascii="Times New Roman" w:hAnsi="Times New Roman"/>
          <w:sz w:val="22"/>
          <w:szCs w:val="22"/>
          <w:lang w:val="id-ID"/>
        </w:rPr>
        <w:t>ʿ</w:t>
      </w:r>
      <w:r w:rsidRPr="00406E0B">
        <w:rPr>
          <w:rFonts w:ascii="Palatino Linotype" w:hAnsi="Palatino Linotype" w:cs="Palatino Linotype"/>
          <w:sz w:val="22"/>
          <w:szCs w:val="22"/>
          <w:lang w:val="id-ID"/>
        </w:rPr>
        <w:t>ī</w:t>
      </w:r>
      <w:r w:rsidRPr="00406E0B">
        <w:rPr>
          <w:rFonts w:ascii="Palatino Linotype" w:hAnsi="Palatino Linotype"/>
          <w:sz w:val="22"/>
          <w:szCs w:val="22"/>
          <w:lang w:val="id-ID"/>
        </w:rPr>
        <w:t xml:space="preserve"> school in Mecca al-Mukarramah, explains in his work Qurrat al-</w:t>
      </w:r>
      <w:r w:rsidRPr="00406E0B">
        <w:rPr>
          <w:rFonts w:ascii="Times New Roman" w:hAnsi="Times New Roman"/>
          <w:sz w:val="22"/>
          <w:szCs w:val="22"/>
          <w:lang w:val="id-ID"/>
        </w:rPr>
        <w:t>ʿ</w:t>
      </w:r>
      <w:r w:rsidRPr="00406E0B">
        <w:rPr>
          <w:rFonts w:ascii="Palatino Linotype" w:hAnsi="Palatino Linotype"/>
          <w:sz w:val="22"/>
          <w:szCs w:val="22"/>
          <w:lang w:val="id-ID"/>
        </w:rPr>
        <w:t>Ayn bi Fat</w:t>
      </w:r>
      <w:r w:rsidRPr="00406E0B">
        <w:rPr>
          <w:rFonts w:ascii="Palatino Linotype" w:hAnsi="Palatino Linotype" w:cs="Palatino Linotype"/>
          <w:sz w:val="22"/>
          <w:szCs w:val="22"/>
          <w:lang w:val="id-ID"/>
        </w:rPr>
        <w:t>ā</w:t>
      </w:r>
      <w:r w:rsidRPr="00406E0B">
        <w:rPr>
          <w:rFonts w:ascii="Palatino Linotype" w:hAnsi="Palatino Linotype"/>
          <w:sz w:val="22"/>
          <w:szCs w:val="22"/>
          <w:lang w:val="id-ID"/>
        </w:rPr>
        <w:t>w</w:t>
      </w:r>
      <w:r w:rsidRPr="00406E0B">
        <w:rPr>
          <w:rFonts w:ascii="Palatino Linotype" w:hAnsi="Palatino Linotype" w:cs="Palatino Linotype"/>
          <w:sz w:val="22"/>
          <w:szCs w:val="22"/>
          <w:lang w:val="id-ID"/>
        </w:rPr>
        <w:t>ā</w:t>
      </w:r>
      <w:r w:rsidRPr="00406E0B">
        <w:rPr>
          <w:rFonts w:ascii="Palatino Linotype" w:hAnsi="Palatino Linotype"/>
          <w:sz w:val="22"/>
          <w:szCs w:val="22"/>
          <w:lang w:val="id-ID"/>
        </w:rPr>
        <w:t xml:space="preserve"> al-Shaykh Ism</w:t>
      </w:r>
      <w:r w:rsidRPr="00406E0B">
        <w:rPr>
          <w:rFonts w:ascii="Palatino Linotype" w:hAnsi="Palatino Linotype" w:cs="Palatino Linotype"/>
          <w:sz w:val="22"/>
          <w:szCs w:val="22"/>
          <w:lang w:val="id-ID"/>
        </w:rPr>
        <w:t>ā</w:t>
      </w:r>
      <w:r w:rsidRPr="00406E0B">
        <w:rPr>
          <w:rFonts w:ascii="Times New Roman" w:hAnsi="Times New Roman"/>
          <w:sz w:val="22"/>
          <w:szCs w:val="22"/>
          <w:lang w:val="id-ID"/>
        </w:rPr>
        <w:t>ʿ</w:t>
      </w:r>
      <w:r w:rsidRPr="00406E0B">
        <w:rPr>
          <w:rFonts w:ascii="Palatino Linotype" w:hAnsi="Palatino Linotype" w:cs="Palatino Linotype"/>
          <w:sz w:val="22"/>
          <w:szCs w:val="22"/>
          <w:lang w:val="id-ID"/>
        </w:rPr>
        <w:t>ī</w:t>
      </w:r>
      <w:r w:rsidRPr="00406E0B">
        <w:rPr>
          <w:rFonts w:ascii="Palatino Linotype" w:hAnsi="Palatino Linotype"/>
          <w:sz w:val="22"/>
          <w:szCs w:val="22"/>
          <w:lang w:val="id-ID"/>
        </w:rPr>
        <w:t>l al-Zayn that although impure goods are in principle invalid and unlawful (</w:t>
      </w:r>
      <w:r w:rsidRPr="00406E0B">
        <w:rPr>
          <w:rFonts w:ascii="Cambria" w:hAnsi="Cambria" w:cs="Cambria"/>
          <w:sz w:val="22"/>
          <w:szCs w:val="22"/>
          <w:lang w:val="id-ID"/>
        </w:rPr>
        <w:t>ḥ</w:t>
      </w:r>
      <w:r w:rsidRPr="00406E0B">
        <w:rPr>
          <w:rFonts w:ascii="Palatino Linotype" w:hAnsi="Palatino Linotype"/>
          <w:sz w:val="22"/>
          <w:szCs w:val="22"/>
          <w:lang w:val="id-ID"/>
        </w:rPr>
        <w:t>ar</w:t>
      </w:r>
      <w:r w:rsidRPr="00406E0B">
        <w:rPr>
          <w:rFonts w:ascii="Palatino Linotype" w:hAnsi="Palatino Linotype" w:cs="Palatino Linotype"/>
          <w:sz w:val="22"/>
          <w:szCs w:val="22"/>
          <w:lang w:val="id-ID"/>
        </w:rPr>
        <w:t>ā</w:t>
      </w:r>
      <w:r w:rsidRPr="00406E0B">
        <w:rPr>
          <w:rFonts w:ascii="Palatino Linotype" w:hAnsi="Palatino Linotype"/>
          <w:sz w:val="22"/>
          <w:szCs w:val="22"/>
          <w:lang w:val="id-ID"/>
        </w:rPr>
        <w:t xml:space="preserve">m) to be traded, they may avoid the ruling of prohibition if ownership is transferred through a non-sale mechanism, namely the transfer of control (naql al-yad, </w:t>
      </w:r>
      <w:r w:rsidRPr="00406E0B">
        <w:rPr>
          <w:rFonts w:ascii="Times New Roman" w:hAnsi="Times New Roman"/>
          <w:sz w:val="22"/>
          <w:szCs w:val="22"/>
          <w:lang w:val="id-ID"/>
        </w:rPr>
        <w:t>نقل</w:t>
      </w:r>
      <w:r w:rsidRPr="00406E0B">
        <w:rPr>
          <w:rFonts w:ascii="Palatino Linotype" w:hAnsi="Palatino Linotype"/>
          <w:sz w:val="22"/>
          <w:szCs w:val="22"/>
          <w:lang w:val="id-ID"/>
        </w:rPr>
        <w:t xml:space="preserve"> </w:t>
      </w:r>
      <w:r w:rsidRPr="00406E0B">
        <w:rPr>
          <w:rFonts w:ascii="Times New Roman" w:hAnsi="Times New Roman"/>
          <w:sz w:val="22"/>
          <w:szCs w:val="22"/>
          <w:lang w:val="id-ID"/>
        </w:rPr>
        <w:t>اليد</w:t>
      </w:r>
      <w:r w:rsidRPr="00406E0B">
        <w:rPr>
          <w:rFonts w:ascii="Palatino Linotype" w:hAnsi="Palatino Linotype"/>
          <w:sz w:val="22"/>
          <w:szCs w:val="22"/>
          <w:lang w:val="id-ID"/>
        </w:rPr>
        <w:t>), rather than through a formal sale contract (</w:t>
      </w:r>
      <w:r w:rsidRPr="00406E0B">
        <w:rPr>
          <w:rFonts w:ascii="Times New Roman" w:hAnsi="Times New Roman"/>
          <w:sz w:val="22"/>
          <w:szCs w:val="22"/>
          <w:lang w:val="id-ID"/>
        </w:rPr>
        <w:t>ʿ</w:t>
      </w:r>
      <w:r w:rsidRPr="00406E0B">
        <w:rPr>
          <w:rFonts w:ascii="Palatino Linotype" w:hAnsi="Palatino Linotype"/>
          <w:sz w:val="22"/>
          <w:szCs w:val="22"/>
          <w:lang w:val="id-ID"/>
        </w:rPr>
        <w:t>aqd al-bay</w:t>
      </w:r>
      <w:r w:rsidRPr="00406E0B">
        <w:rPr>
          <w:rFonts w:ascii="Times New Roman" w:hAnsi="Times New Roman"/>
          <w:sz w:val="22"/>
          <w:szCs w:val="22"/>
          <w:lang w:val="id-ID"/>
        </w:rPr>
        <w:t>ʿ</w:t>
      </w:r>
      <w:r w:rsidRPr="00406E0B">
        <w:rPr>
          <w:rFonts w:ascii="Palatino Linotype" w:hAnsi="Palatino Linotype"/>
          <w:sz w:val="22"/>
          <w:szCs w:val="22"/>
          <w:lang w:val="id-ID"/>
        </w:rPr>
        <w:t>).</w:t>
      </w:r>
    </w:p>
    <w:p w14:paraId="74FC154A" w14:textId="77777777" w:rsidR="00406E0B" w:rsidRPr="00406E0B" w:rsidRDefault="00406E0B" w:rsidP="00406E0B">
      <w:pPr>
        <w:ind w:firstLine="567"/>
        <w:jc w:val="both"/>
        <w:rPr>
          <w:rFonts w:ascii="Palatino Linotype" w:hAnsi="Palatino Linotype"/>
          <w:sz w:val="22"/>
          <w:szCs w:val="22"/>
          <w:lang w:val="id-ID"/>
        </w:rPr>
      </w:pPr>
    </w:p>
    <w:p w14:paraId="627C1C72" w14:textId="77777777" w:rsidR="00550372" w:rsidRPr="003D5119" w:rsidRDefault="00550372" w:rsidP="00550372">
      <w:pPr>
        <w:jc w:val="right"/>
        <w:rPr>
          <w:rFonts w:ascii="Palatino Linotype" w:hAnsi="Palatino Linotype" w:cs="Sakkal Majalla"/>
          <w:sz w:val="36"/>
          <w:szCs w:val="36"/>
        </w:rPr>
      </w:pPr>
      <w:r w:rsidRPr="003D5119">
        <w:rPr>
          <w:rFonts w:cs="Sakkal Majalla"/>
          <w:sz w:val="36"/>
          <w:szCs w:val="36"/>
          <w:rtl/>
          <w:lang w:val="id-ID"/>
        </w:rPr>
        <w:t xml:space="preserve">أن الاشياء النجسة كالسرجين وغيره مما ينتفع به ولو بعد تطهيره كجلدالميتة قبل الدبغ لاتسمى مملوكة وانما يكون فيها لمن هي في يده نوع اختصاص فلا يجوز بيعها لان شرط المبيع ان يكون طاهرا ولكن يجوز التنازل عن الاختصاص على شيء معلوم كان يقول من هي في يده لآخر نزلت لك </w:t>
      </w:r>
      <w:r w:rsidRPr="003D5119">
        <w:rPr>
          <w:rFonts w:ascii="Palatino Linotype" w:hAnsi="Palatino Linotype" w:cs="Sakkal Majalla"/>
          <w:sz w:val="36"/>
          <w:szCs w:val="36"/>
          <w:rtl/>
          <w:lang w:val="id-ID"/>
        </w:rPr>
        <w:t>عن اختصاص عن هذا السرجين او عن جلد الميتة او عن كلب الصيد مثلا على كذا وكذا فيقول قبلت ولايجوز بلفظ البيع</w:t>
      </w:r>
    </w:p>
    <w:p w14:paraId="4E5C3388" w14:textId="77777777" w:rsidR="00550372" w:rsidRPr="003D5119" w:rsidRDefault="00550372" w:rsidP="00550372">
      <w:pPr>
        <w:ind w:left="567" w:firstLine="709"/>
        <w:jc w:val="both"/>
        <w:rPr>
          <w:rStyle w:val="rynqvb"/>
          <w:rFonts w:ascii="Palatino Linotype" w:hAnsi="Palatino Linotype" w:cstheme="majorBidi"/>
          <w:i/>
          <w:iCs/>
          <w:sz w:val="22"/>
          <w:szCs w:val="22"/>
        </w:rPr>
      </w:pPr>
    </w:p>
    <w:p w14:paraId="6367376E" w14:textId="77777777" w:rsidR="00406E0B" w:rsidRDefault="00406E0B" w:rsidP="00083A9F">
      <w:pPr>
        <w:spacing w:line="360" w:lineRule="auto"/>
        <w:ind w:firstLine="720"/>
        <w:jc w:val="both"/>
        <w:rPr>
          <w:rFonts w:ascii="Palatino Linotype" w:hAnsi="Palatino Linotype" w:cstheme="majorBidi"/>
          <w:lang w:val="id-ID"/>
        </w:rPr>
      </w:pPr>
      <w:r w:rsidRPr="00406E0B">
        <w:rPr>
          <w:rFonts w:ascii="Palatino Linotype" w:hAnsi="Palatino Linotype" w:cstheme="majorBidi"/>
          <w:lang w:val="id-ID"/>
        </w:rPr>
        <w:t>Impure goods (al-ashyā</w:t>
      </w:r>
      <w:r w:rsidRPr="00406E0B">
        <w:rPr>
          <w:rFonts w:ascii="Times New Roman" w:hAnsi="Times New Roman"/>
          <w:lang w:val="id-ID"/>
        </w:rPr>
        <w:t>ʾ</w:t>
      </w:r>
      <w:r w:rsidRPr="00406E0B">
        <w:rPr>
          <w:rFonts w:ascii="Palatino Linotype" w:hAnsi="Palatino Linotype" w:cstheme="majorBidi"/>
          <w:lang w:val="id-ID"/>
        </w:rPr>
        <w:t xml:space="preserve"> al-najisah), such as animal manure and other items that may still be used despite their impurity</w:t>
      </w:r>
      <w:r w:rsidRPr="00406E0B">
        <w:rPr>
          <w:rFonts w:ascii="Palatino Linotype" w:hAnsi="Palatino Linotype" w:cs="Palatino Linotype"/>
          <w:lang w:val="id-ID"/>
        </w:rPr>
        <w:t>—</w:t>
      </w:r>
      <w:r w:rsidRPr="00406E0B">
        <w:rPr>
          <w:rFonts w:ascii="Palatino Linotype" w:hAnsi="Palatino Linotype" w:cstheme="majorBidi"/>
          <w:lang w:val="id-ID"/>
        </w:rPr>
        <w:t>such as the skin of an animal that died prior to tanning</w:t>
      </w:r>
      <w:r w:rsidRPr="00406E0B">
        <w:rPr>
          <w:rFonts w:ascii="Palatino Linotype" w:hAnsi="Palatino Linotype" w:cs="Palatino Linotype"/>
          <w:lang w:val="id-ID"/>
        </w:rPr>
        <w:t>—</w:t>
      </w:r>
      <w:r w:rsidRPr="00406E0B">
        <w:rPr>
          <w:rFonts w:ascii="Palatino Linotype" w:hAnsi="Palatino Linotype" w:cstheme="majorBidi"/>
          <w:lang w:val="id-ID"/>
        </w:rPr>
        <w:t>are not classified as property (m</w:t>
      </w:r>
      <w:r w:rsidRPr="00406E0B">
        <w:rPr>
          <w:rFonts w:ascii="Palatino Linotype" w:hAnsi="Palatino Linotype" w:cs="Palatino Linotype"/>
          <w:lang w:val="id-ID"/>
        </w:rPr>
        <w:t>ā</w:t>
      </w:r>
      <w:r w:rsidRPr="00406E0B">
        <w:rPr>
          <w:rFonts w:ascii="Palatino Linotype" w:hAnsi="Palatino Linotype" w:cstheme="majorBidi"/>
          <w:lang w:val="id-ID"/>
        </w:rPr>
        <w:t>l) in the strict legal sense. Rather, the possessor merely holds a special entitlement (khu</w:t>
      </w:r>
      <w:r w:rsidRPr="00406E0B">
        <w:rPr>
          <w:rFonts w:ascii="Cambria" w:hAnsi="Cambria" w:cs="Cambria"/>
          <w:lang w:val="id-ID"/>
        </w:rPr>
        <w:t>ṣ</w:t>
      </w:r>
      <w:r w:rsidRPr="00406E0B">
        <w:rPr>
          <w:rFonts w:ascii="Palatino Linotype" w:hAnsi="Palatino Linotype" w:cs="Palatino Linotype"/>
          <w:lang w:val="id-ID"/>
        </w:rPr>
        <w:t>ū</w:t>
      </w:r>
      <w:r w:rsidRPr="00406E0B">
        <w:rPr>
          <w:rFonts w:ascii="Cambria" w:hAnsi="Cambria" w:cs="Cambria"/>
          <w:lang w:val="id-ID"/>
        </w:rPr>
        <w:t>ṣ</w:t>
      </w:r>
      <w:r w:rsidRPr="00406E0B">
        <w:rPr>
          <w:rFonts w:ascii="Palatino Linotype" w:hAnsi="Palatino Linotype" w:cstheme="majorBidi"/>
          <w:lang w:val="id-ID"/>
        </w:rPr>
        <w:t>iyyah) over them. Consequently, such items may not be sold, since one of the conditions for a valid object of sale is purity (</w:t>
      </w:r>
      <w:r w:rsidRPr="00406E0B">
        <w:rPr>
          <w:rFonts w:ascii="Cambria" w:hAnsi="Cambria" w:cs="Cambria"/>
          <w:lang w:val="id-ID"/>
        </w:rPr>
        <w:t>ṭ</w:t>
      </w:r>
      <w:r w:rsidRPr="00406E0B">
        <w:rPr>
          <w:rFonts w:ascii="Palatino Linotype" w:hAnsi="Palatino Linotype" w:cstheme="majorBidi"/>
          <w:lang w:val="id-ID"/>
        </w:rPr>
        <w:t>ah</w:t>
      </w:r>
      <w:r w:rsidRPr="00406E0B">
        <w:rPr>
          <w:rFonts w:ascii="Palatino Linotype" w:hAnsi="Palatino Linotype" w:cs="Palatino Linotype"/>
          <w:lang w:val="id-ID"/>
        </w:rPr>
        <w:t>ā</w:t>
      </w:r>
      <w:r w:rsidRPr="00406E0B">
        <w:rPr>
          <w:rFonts w:ascii="Palatino Linotype" w:hAnsi="Palatino Linotype" w:cstheme="majorBidi"/>
          <w:lang w:val="id-ID"/>
        </w:rPr>
        <w:t>rah). Nevertheless, this special entitlement may be relinquished with respect to a known object. When a person transfers his entitlement over such an item to another, ownership passes to the recipient through the relinquishment of this special right, whether in the case of animal manure, the hide of a dead animal, or a hunting dog, for example. In such cases, the transferee may say, “I accept,” but the transaction must not be framed using the terminology of sale (bay</w:t>
      </w:r>
      <w:r w:rsidRPr="00406E0B">
        <w:rPr>
          <w:rFonts w:ascii="Times New Roman" w:hAnsi="Times New Roman"/>
          <w:lang w:val="id-ID"/>
        </w:rPr>
        <w:t>ʿ</w:t>
      </w:r>
      <w:r w:rsidRPr="00406E0B">
        <w:rPr>
          <w:rFonts w:ascii="Palatino Linotype" w:hAnsi="Palatino Linotype" w:cstheme="majorBidi"/>
          <w:lang w:val="id-ID"/>
        </w:rPr>
        <w:t>) (al-Zayn, 2021).</w:t>
      </w:r>
    </w:p>
    <w:p w14:paraId="5D2121ED" w14:textId="7912DAF7" w:rsidR="00406E0B" w:rsidRPr="00406E0B" w:rsidRDefault="00406E0B" w:rsidP="00083A9F">
      <w:pPr>
        <w:spacing w:line="360" w:lineRule="auto"/>
        <w:ind w:firstLine="720"/>
        <w:jc w:val="both"/>
        <w:rPr>
          <w:rFonts w:ascii="Palatino Linotype" w:hAnsi="Palatino Linotype" w:cstheme="majorBidi"/>
          <w:lang w:val="id-ID"/>
        </w:rPr>
      </w:pPr>
      <w:r w:rsidRPr="00406E0B">
        <w:rPr>
          <w:rFonts w:ascii="Palatino Linotype" w:hAnsi="Palatino Linotype" w:cstheme="majorBidi"/>
          <w:lang w:val="id-ID"/>
        </w:rPr>
        <w:lastRenderedPageBreak/>
        <w:t>The transfer of control (naql al-yad) does not constitute a sale, as it does not involve a formal sale contract (</w:t>
      </w:r>
      <w:r w:rsidRPr="00406E0B">
        <w:rPr>
          <w:rFonts w:ascii="Times New Roman" w:hAnsi="Times New Roman"/>
          <w:lang w:val="id-ID"/>
        </w:rPr>
        <w:t>ʿ</w:t>
      </w:r>
      <w:r w:rsidRPr="00406E0B">
        <w:rPr>
          <w:rFonts w:ascii="Palatino Linotype" w:hAnsi="Palatino Linotype" w:cstheme="majorBidi"/>
          <w:lang w:val="id-ID"/>
        </w:rPr>
        <w:t>aqd al-bay</w:t>
      </w:r>
      <w:r w:rsidRPr="00406E0B">
        <w:rPr>
          <w:rFonts w:ascii="Times New Roman" w:hAnsi="Times New Roman"/>
          <w:lang w:val="id-ID"/>
        </w:rPr>
        <w:t>ʿ</w:t>
      </w:r>
      <w:r w:rsidRPr="00406E0B">
        <w:rPr>
          <w:rFonts w:ascii="Palatino Linotype" w:hAnsi="Palatino Linotype" w:cstheme="majorBidi"/>
          <w:lang w:val="id-ID"/>
        </w:rPr>
        <w:t>). This may be illustrated by the following exchange:</w:t>
      </w:r>
    </w:p>
    <w:p w14:paraId="5B1F76F5" w14:textId="77777777" w:rsidR="00406E0B" w:rsidRPr="00406E0B" w:rsidRDefault="00406E0B" w:rsidP="00083A9F">
      <w:pPr>
        <w:pStyle w:val="ListParagraph"/>
        <w:spacing w:line="360" w:lineRule="auto"/>
        <w:ind w:firstLine="567"/>
        <w:jc w:val="both"/>
        <w:rPr>
          <w:rFonts w:ascii="Palatino Linotype" w:hAnsi="Palatino Linotype" w:cstheme="majorBidi"/>
          <w:lang w:val="id-ID"/>
        </w:rPr>
      </w:pPr>
      <w:r w:rsidRPr="00406E0B">
        <w:rPr>
          <w:rFonts w:ascii="Palatino Linotype" w:hAnsi="Palatino Linotype" w:cstheme="majorBidi"/>
          <w:lang w:val="id-ID"/>
        </w:rPr>
        <w:t>A: “Do you have goat manure fertilizer?”</w:t>
      </w:r>
    </w:p>
    <w:p w14:paraId="61238A7D" w14:textId="77777777" w:rsidR="00406E0B" w:rsidRPr="00406E0B" w:rsidRDefault="00406E0B" w:rsidP="00083A9F">
      <w:pPr>
        <w:pStyle w:val="ListParagraph"/>
        <w:spacing w:line="360" w:lineRule="auto"/>
        <w:ind w:firstLine="567"/>
        <w:jc w:val="both"/>
        <w:rPr>
          <w:rFonts w:ascii="Palatino Linotype" w:hAnsi="Palatino Linotype" w:cstheme="majorBidi"/>
          <w:lang w:val="id-ID"/>
        </w:rPr>
      </w:pPr>
      <w:r w:rsidRPr="00406E0B">
        <w:rPr>
          <w:rFonts w:ascii="Palatino Linotype" w:hAnsi="Palatino Linotype" w:cstheme="majorBidi"/>
          <w:lang w:val="id-ID"/>
        </w:rPr>
        <w:t>B: “Yes, I do.”</w:t>
      </w:r>
    </w:p>
    <w:p w14:paraId="2B84D66C" w14:textId="77777777" w:rsidR="00406E0B" w:rsidRPr="00406E0B" w:rsidRDefault="00406E0B" w:rsidP="00083A9F">
      <w:pPr>
        <w:pStyle w:val="ListParagraph"/>
        <w:spacing w:line="360" w:lineRule="auto"/>
        <w:ind w:firstLine="567"/>
        <w:jc w:val="both"/>
        <w:rPr>
          <w:rFonts w:ascii="Palatino Linotype" w:hAnsi="Palatino Linotype" w:cstheme="majorBidi"/>
          <w:lang w:val="id-ID"/>
        </w:rPr>
      </w:pPr>
      <w:r w:rsidRPr="00406E0B">
        <w:rPr>
          <w:rFonts w:ascii="Palatino Linotype" w:hAnsi="Palatino Linotype" w:cstheme="majorBidi"/>
          <w:lang w:val="id-ID"/>
        </w:rPr>
        <w:t>A: “I need one sack; how much is it?”</w:t>
      </w:r>
    </w:p>
    <w:p w14:paraId="2222AE20" w14:textId="77777777" w:rsidR="00406E0B" w:rsidRPr="00406E0B" w:rsidRDefault="00406E0B" w:rsidP="00083A9F">
      <w:pPr>
        <w:pStyle w:val="ListParagraph"/>
        <w:spacing w:line="360" w:lineRule="auto"/>
        <w:ind w:firstLine="567"/>
        <w:jc w:val="both"/>
        <w:rPr>
          <w:rFonts w:ascii="Palatino Linotype" w:hAnsi="Palatino Linotype" w:cstheme="majorBidi"/>
          <w:lang w:val="id-ID"/>
        </w:rPr>
      </w:pPr>
      <w:r w:rsidRPr="00406E0B">
        <w:rPr>
          <w:rFonts w:ascii="Palatino Linotype" w:hAnsi="Palatino Linotype" w:cstheme="majorBidi"/>
          <w:lang w:val="id-ID"/>
        </w:rPr>
        <w:t>B: “I relinquish my ownership right over this goat manure for 20,000 rupiahs.”</w:t>
      </w:r>
    </w:p>
    <w:p w14:paraId="44B12433" w14:textId="59F5F153" w:rsidR="00406E0B" w:rsidRPr="00406E0B" w:rsidRDefault="00406E0B" w:rsidP="00083A9F">
      <w:pPr>
        <w:pStyle w:val="ListParagraph"/>
        <w:spacing w:line="360" w:lineRule="auto"/>
        <w:ind w:firstLine="567"/>
        <w:jc w:val="both"/>
        <w:rPr>
          <w:rFonts w:ascii="Palatino Linotype" w:hAnsi="Palatino Linotype" w:cstheme="majorBidi"/>
          <w:lang w:val="id-ID"/>
        </w:rPr>
      </w:pPr>
      <w:r w:rsidRPr="00406E0B">
        <w:rPr>
          <w:rFonts w:ascii="Palatino Linotype" w:hAnsi="Palatino Linotype" w:cstheme="majorBidi"/>
          <w:lang w:val="id-ID"/>
        </w:rPr>
        <w:t>A: “I accept.”</w:t>
      </w:r>
    </w:p>
    <w:p w14:paraId="3E11AC12" w14:textId="77777777" w:rsidR="00406E0B" w:rsidRDefault="00406E0B" w:rsidP="00083A9F">
      <w:pPr>
        <w:spacing w:line="360" w:lineRule="auto"/>
        <w:ind w:firstLine="720"/>
        <w:jc w:val="both"/>
        <w:rPr>
          <w:rFonts w:ascii="Palatino Linotype" w:hAnsi="Palatino Linotype" w:cstheme="majorBidi"/>
          <w:lang w:val="id-ID"/>
        </w:rPr>
      </w:pPr>
      <w:r w:rsidRPr="00406E0B">
        <w:rPr>
          <w:rFonts w:ascii="Palatino Linotype" w:hAnsi="Palatino Linotype" w:cstheme="majorBidi"/>
          <w:lang w:val="id-ID"/>
        </w:rPr>
        <w:t xml:space="preserve">Scholars of the </w:t>
      </w:r>
      <w:r w:rsidRPr="00406E0B">
        <w:rPr>
          <w:rFonts w:ascii="Cambria" w:hAnsi="Cambria" w:cs="Cambria"/>
          <w:lang w:val="id-ID"/>
        </w:rPr>
        <w:t>Ḥ</w:t>
      </w:r>
      <w:r w:rsidRPr="00406E0B">
        <w:rPr>
          <w:rFonts w:ascii="Palatino Linotype" w:hAnsi="Palatino Linotype" w:cstheme="majorBidi"/>
          <w:lang w:val="id-ID"/>
        </w:rPr>
        <w:t>anaf</w:t>
      </w:r>
      <w:r w:rsidRPr="00406E0B">
        <w:rPr>
          <w:rFonts w:ascii="Palatino Linotype" w:hAnsi="Palatino Linotype" w:cs="Palatino Linotype"/>
          <w:lang w:val="id-ID"/>
        </w:rPr>
        <w:t>ī</w:t>
      </w:r>
      <w:r w:rsidRPr="00406E0B">
        <w:rPr>
          <w:rFonts w:ascii="Palatino Linotype" w:hAnsi="Palatino Linotype" w:cstheme="majorBidi"/>
          <w:lang w:val="id-ID"/>
        </w:rPr>
        <w:t xml:space="preserve"> school maintain that it is permissible to trade in items classified as impure, such as intoxicating beverages other than khamr, predatory animals like tigers, dogs, and other animals, provided that they offer identifiable benefits. Conceptually, in the </w:t>
      </w:r>
      <w:r w:rsidRPr="00406E0B">
        <w:rPr>
          <w:rFonts w:ascii="Cambria" w:hAnsi="Cambria" w:cs="Cambria"/>
          <w:lang w:val="id-ID"/>
        </w:rPr>
        <w:t>Ḥ</w:t>
      </w:r>
      <w:r w:rsidRPr="00406E0B">
        <w:rPr>
          <w:rFonts w:ascii="Palatino Linotype" w:hAnsi="Palatino Linotype" w:cstheme="majorBidi"/>
          <w:lang w:val="id-ID"/>
        </w:rPr>
        <w:t>anaf</w:t>
      </w:r>
      <w:r w:rsidRPr="00406E0B">
        <w:rPr>
          <w:rFonts w:ascii="Palatino Linotype" w:hAnsi="Palatino Linotype" w:cs="Palatino Linotype"/>
          <w:lang w:val="id-ID"/>
        </w:rPr>
        <w:t>ī</w:t>
      </w:r>
      <w:r w:rsidRPr="00406E0B">
        <w:rPr>
          <w:rFonts w:ascii="Palatino Linotype" w:hAnsi="Palatino Linotype" w:cstheme="majorBidi"/>
          <w:lang w:val="id-ID"/>
        </w:rPr>
        <w:t xml:space="preserve"> school, sale (bay</w:t>
      </w:r>
      <w:r w:rsidRPr="00406E0B">
        <w:rPr>
          <w:rFonts w:ascii="Times New Roman" w:hAnsi="Times New Roman"/>
          <w:lang w:val="id-ID"/>
        </w:rPr>
        <w:t>ʿ</w:t>
      </w:r>
      <w:r w:rsidRPr="00406E0B">
        <w:rPr>
          <w:rFonts w:ascii="Palatino Linotype" w:hAnsi="Palatino Linotype" w:cstheme="majorBidi"/>
          <w:lang w:val="id-ID"/>
        </w:rPr>
        <w:t>) is defined as the exchange of property for property through prescribed legal means. This exchange involves items that possess utility and correspond to human needs and inclinations. The prescribed method refers to the expression of offer and acceptance (ījāb wa-qabūl), or an explicit manifestation of mutual agreement.</w:t>
      </w:r>
    </w:p>
    <w:p w14:paraId="706166D2" w14:textId="77777777" w:rsidR="00406E0B" w:rsidRDefault="00406E0B" w:rsidP="00083A9F">
      <w:pPr>
        <w:spacing w:line="360" w:lineRule="auto"/>
        <w:ind w:firstLine="720"/>
        <w:jc w:val="both"/>
        <w:rPr>
          <w:rFonts w:ascii="Palatino Linotype" w:hAnsi="Palatino Linotype" w:cstheme="majorBidi"/>
          <w:lang w:val="id-ID"/>
        </w:rPr>
      </w:pPr>
      <w:r w:rsidRPr="00406E0B">
        <w:rPr>
          <w:rFonts w:ascii="Palatino Linotype" w:hAnsi="Palatino Linotype" w:cstheme="majorBidi"/>
          <w:lang w:val="id-ID"/>
        </w:rPr>
        <w:t>From the perspective of Imām al-Nawawī, as articulated in al-Majmū</w:t>
      </w:r>
      <w:r w:rsidRPr="00406E0B">
        <w:rPr>
          <w:rFonts w:ascii="Times New Roman" w:hAnsi="Times New Roman"/>
          <w:lang w:val="id-ID"/>
        </w:rPr>
        <w:t>ʿ</w:t>
      </w:r>
      <w:r w:rsidRPr="00406E0B">
        <w:rPr>
          <w:rFonts w:ascii="Palatino Linotype" w:hAnsi="Palatino Linotype" w:cstheme="majorBidi"/>
          <w:lang w:val="id-ID"/>
        </w:rPr>
        <w:t>, bay</w:t>
      </w:r>
      <w:r w:rsidRPr="00406E0B">
        <w:rPr>
          <w:rFonts w:ascii="Times New Roman" w:hAnsi="Times New Roman"/>
          <w:lang w:val="id-ID"/>
        </w:rPr>
        <w:t>ʿ</w:t>
      </w:r>
      <w:r w:rsidRPr="00406E0B">
        <w:rPr>
          <w:rFonts w:ascii="Palatino Linotype" w:hAnsi="Palatino Linotype" w:cstheme="majorBidi"/>
          <w:lang w:val="id-ID"/>
        </w:rPr>
        <w:t xml:space="preserve"> is defined as the exchange of property with the objective of acquiring ownership. Similarly, Ibn Qud</w:t>
      </w:r>
      <w:r w:rsidRPr="00406E0B">
        <w:rPr>
          <w:rFonts w:ascii="Palatino Linotype" w:hAnsi="Palatino Linotype" w:cs="Palatino Linotype"/>
          <w:lang w:val="id-ID"/>
        </w:rPr>
        <w:t>ā</w:t>
      </w:r>
      <w:r w:rsidRPr="00406E0B">
        <w:rPr>
          <w:rFonts w:ascii="Palatino Linotype" w:hAnsi="Palatino Linotype" w:cstheme="majorBidi"/>
          <w:lang w:val="id-ID"/>
        </w:rPr>
        <w:t>mah defines bay</w:t>
      </w:r>
      <w:r w:rsidRPr="00406E0B">
        <w:rPr>
          <w:rFonts w:ascii="Times New Roman" w:hAnsi="Times New Roman"/>
          <w:lang w:val="id-ID"/>
        </w:rPr>
        <w:t>ʿ</w:t>
      </w:r>
      <w:r w:rsidRPr="00406E0B">
        <w:rPr>
          <w:rFonts w:ascii="Palatino Linotype" w:hAnsi="Palatino Linotype" w:cstheme="majorBidi"/>
          <w:lang w:val="id-ID"/>
        </w:rPr>
        <w:t xml:space="preserve"> as the exchange of property with the intent both to acquire and to transfer ownership (Djuwaini, 2010).</w:t>
      </w:r>
    </w:p>
    <w:p w14:paraId="7C76568F" w14:textId="3344D22C" w:rsidR="00550372" w:rsidRPr="00083A9F" w:rsidRDefault="00406E0B" w:rsidP="00083A9F">
      <w:pPr>
        <w:spacing w:line="360" w:lineRule="auto"/>
        <w:ind w:firstLine="720"/>
        <w:jc w:val="both"/>
        <w:rPr>
          <w:rFonts w:ascii="Palatino Linotype" w:hAnsi="Palatino Linotype" w:cstheme="majorBidi"/>
          <w:lang w:val="id-ID"/>
        </w:rPr>
      </w:pPr>
      <w:r w:rsidRPr="00406E0B">
        <w:rPr>
          <w:rFonts w:ascii="Palatino Linotype" w:hAnsi="Palatino Linotype" w:cstheme="majorBidi"/>
          <w:lang w:val="id-ID"/>
        </w:rPr>
        <w:t xml:space="preserve">The </w:t>
      </w:r>
      <w:r w:rsidRPr="00406E0B">
        <w:rPr>
          <w:rFonts w:ascii="Cambria" w:hAnsi="Cambria" w:cs="Cambria"/>
          <w:lang w:val="id-ID"/>
        </w:rPr>
        <w:t>Ḥ</w:t>
      </w:r>
      <w:r w:rsidRPr="00406E0B">
        <w:rPr>
          <w:rFonts w:ascii="Palatino Linotype" w:hAnsi="Palatino Linotype" w:cstheme="majorBidi"/>
          <w:lang w:val="id-ID"/>
        </w:rPr>
        <w:t>anaf</w:t>
      </w:r>
      <w:r w:rsidRPr="00406E0B">
        <w:rPr>
          <w:rFonts w:ascii="Palatino Linotype" w:hAnsi="Palatino Linotype" w:cs="Palatino Linotype"/>
          <w:lang w:val="id-ID"/>
        </w:rPr>
        <w:t>ī</w:t>
      </w:r>
      <w:r w:rsidRPr="00406E0B">
        <w:rPr>
          <w:rFonts w:ascii="Palatino Linotype" w:hAnsi="Palatino Linotype" w:cstheme="majorBidi"/>
          <w:lang w:val="id-ID"/>
        </w:rPr>
        <w:t xml:space="preserve"> and </w:t>
      </w:r>
      <w:r w:rsidRPr="00406E0B">
        <w:rPr>
          <w:rFonts w:ascii="Cambria" w:hAnsi="Cambria" w:cs="Cambria"/>
          <w:lang w:val="id-ID"/>
        </w:rPr>
        <w:t>Ẓ</w:t>
      </w:r>
      <w:r w:rsidRPr="00406E0B">
        <w:rPr>
          <w:rFonts w:ascii="Palatino Linotype" w:hAnsi="Palatino Linotype" w:cs="Palatino Linotype"/>
          <w:lang w:val="id-ID"/>
        </w:rPr>
        <w:t>ā</w:t>
      </w:r>
      <w:r w:rsidRPr="00406E0B">
        <w:rPr>
          <w:rFonts w:ascii="Palatino Linotype" w:hAnsi="Palatino Linotype" w:cstheme="majorBidi"/>
          <w:lang w:val="id-ID"/>
        </w:rPr>
        <w:t>hir</w:t>
      </w:r>
      <w:r w:rsidRPr="00406E0B">
        <w:rPr>
          <w:rFonts w:ascii="Palatino Linotype" w:hAnsi="Palatino Linotype" w:cs="Palatino Linotype"/>
          <w:lang w:val="id-ID"/>
        </w:rPr>
        <w:t>ī</w:t>
      </w:r>
      <w:r w:rsidRPr="00406E0B">
        <w:rPr>
          <w:rFonts w:ascii="Palatino Linotype" w:hAnsi="Palatino Linotype" w:cstheme="majorBidi"/>
          <w:lang w:val="id-ID"/>
        </w:rPr>
        <w:t xml:space="preserve"> schools further argue that impure goods from which benefit can be derived are valid objects of sale. They state that it is permissible to sell animal manure and items containing impurity when such impure goods are urgently needed for practical purposes, such as agricultural fertilization or as fuel for heating. In a Prophetic report with a sound chain of transmission (</w:t>
      </w:r>
      <w:r w:rsidRPr="00406E0B">
        <w:rPr>
          <w:rFonts w:ascii="Cambria" w:hAnsi="Cambria" w:cs="Cambria"/>
          <w:lang w:val="id-ID"/>
        </w:rPr>
        <w:t>ṣ</w:t>
      </w:r>
      <w:r w:rsidRPr="00406E0B">
        <w:rPr>
          <w:rFonts w:ascii="Palatino Linotype" w:hAnsi="Palatino Linotype" w:cstheme="majorBidi"/>
          <w:lang w:val="id-ID"/>
        </w:rPr>
        <w:t>a</w:t>
      </w:r>
      <w:r w:rsidRPr="00406E0B">
        <w:rPr>
          <w:rFonts w:ascii="Cambria" w:hAnsi="Cambria" w:cs="Cambria"/>
          <w:lang w:val="id-ID"/>
        </w:rPr>
        <w:t>ḥ</w:t>
      </w:r>
      <w:r w:rsidRPr="00406E0B">
        <w:rPr>
          <w:rFonts w:ascii="Palatino Linotype" w:hAnsi="Palatino Linotype" w:cs="Palatino Linotype"/>
          <w:lang w:val="id-ID"/>
        </w:rPr>
        <w:t>ī</w:t>
      </w:r>
      <w:r w:rsidRPr="00406E0B">
        <w:rPr>
          <w:rFonts w:ascii="Cambria" w:hAnsi="Cambria" w:cs="Cambria"/>
          <w:lang w:val="id-ID"/>
        </w:rPr>
        <w:t>ḥ</w:t>
      </w:r>
      <w:r w:rsidRPr="00406E0B">
        <w:rPr>
          <w:rFonts w:ascii="Palatino Linotype" w:hAnsi="Palatino Linotype" w:cstheme="majorBidi"/>
          <w:lang w:val="id-ID"/>
        </w:rPr>
        <w:t xml:space="preserve"> isn</w:t>
      </w:r>
      <w:r w:rsidRPr="00406E0B">
        <w:rPr>
          <w:rFonts w:ascii="Palatino Linotype" w:hAnsi="Palatino Linotype" w:cs="Palatino Linotype"/>
          <w:lang w:val="id-ID"/>
        </w:rPr>
        <w:t>ā</w:t>
      </w:r>
      <w:r w:rsidRPr="00406E0B">
        <w:rPr>
          <w:rFonts w:ascii="Palatino Linotype" w:hAnsi="Palatino Linotype" w:cstheme="majorBidi"/>
          <w:lang w:val="id-ID"/>
        </w:rPr>
        <w:t>d) narrated by Im</w:t>
      </w:r>
      <w:r w:rsidRPr="00406E0B">
        <w:rPr>
          <w:rFonts w:ascii="Palatino Linotype" w:hAnsi="Palatino Linotype" w:cs="Palatino Linotype"/>
          <w:lang w:val="id-ID"/>
        </w:rPr>
        <w:t>ā</w:t>
      </w:r>
      <w:r w:rsidRPr="00406E0B">
        <w:rPr>
          <w:rFonts w:ascii="Palatino Linotype" w:hAnsi="Palatino Linotype" w:cstheme="majorBidi"/>
          <w:lang w:val="id-ID"/>
        </w:rPr>
        <w:t>m al-Bayhaq</w:t>
      </w:r>
      <w:r w:rsidRPr="00406E0B">
        <w:rPr>
          <w:rFonts w:ascii="Palatino Linotype" w:hAnsi="Palatino Linotype" w:cs="Palatino Linotype"/>
          <w:lang w:val="id-ID"/>
        </w:rPr>
        <w:t>ī</w:t>
      </w:r>
      <w:r w:rsidRPr="00406E0B">
        <w:rPr>
          <w:rFonts w:ascii="Palatino Linotype" w:hAnsi="Palatino Linotype" w:cstheme="majorBidi"/>
          <w:lang w:val="id-ID"/>
        </w:rPr>
        <w:t xml:space="preserve">, Ibn </w:t>
      </w:r>
      <w:r w:rsidRPr="00406E0B">
        <w:rPr>
          <w:rFonts w:ascii="Times New Roman" w:hAnsi="Times New Roman"/>
          <w:lang w:val="id-ID"/>
        </w:rPr>
        <w:t>ʿ</w:t>
      </w:r>
      <w:r w:rsidRPr="00406E0B">
        <w:rPr>
          <w:rFonts w:ascii="Palatino Linotype" w:hAnsi="Palatino Linotype" w:cstheme="majorBidi"/>
          <w:lang w:val="id-ID"/>
        </w:rPr>
        <w:t>Umar (may Allah be pleased with him) was asked about oil derived from a mouse carcass. He replied: “Use the oil for lighting and for cooking food.”</w:t>
      </w:r>
    </w:p>
    <w:p w14:paraId="447F146F" w14:textId="363C3443" w:rsidR="008B58EB" w:rsidRPr="00550372" w:rsidRDefault="0029418A" w:rsidP="00550372">
      <w:pPr>
        <w:pStyle w:val="HD-1"/>
        <w:rPr>
          <w:color w:val="0070C0"/>
          <w:lang w:val="en-GB"/>
        </w:rPr>
      </w:pPr>
      <w:r w:rsidRPr="0029418A">
        <w:rPr>
          <w:color w:val="0070C0"/>
          <w:lang w:val="en-GB"/>
        </w:rPr>
        <w:t xml:space="preserve">Conclusion </w:t>
      </w:r>
    </w:p>
    <w:p w14:paraId="29ED5AB9" w14:textId="13D4CDCA" w:rsidR="00550372" w:rsidRPr="00932345" w:rsidRDefault="00550372" w:rsidP="00083A9F">
      <w:pPr>
        <w:pStyle w:val="Body"/>
        <w:spacing w:line="360" w:lineRule="auto"/>
        <w:ind w:firstLine="346"/>
      </w:pPr>
      <w:r>
        <w:t>First, the practice of trading animal manure (</w:t>
      </w:r>
      <w:proofErr w:type="spellStart"/>
      <w:r>
        <w:t>pupuk</w:t>
      </w:r>
      <w:proofErr w:type="spellEnd"/>
      <w:r>
        <w:t xml:space="preserve"> </w:t>
      </w:r>
      <w:proofErr w:type="spellStart"/>
      <w:r>
        <w:t>kandang</w:t>
      </w:r>
      <w:proofErr w:type="spellEnd"/>
      <w:r>
        <w:t xml:space="preserve">) conducted in </w:t>
      </w:r>
      <w:proofErr w:type="spellStart"/>
      <w:r>
        <w:t>Kemloko</w:t>
      </w:r>
      <w:proofErr w:type="spellEnd"/>
      <w:r>
        <w:t xml:space="preserve"> Village, </w:t>
      </w:r>
      <w:proofErr w:type="spellStart"/>
      <w:r>
        <w:t>Tembarak</w:t>
      </w:r>
      <w:proofErr w:type="spellEnd"/>
      <w:r>
        <w:t xml:space="preserve"> District, </w:t>
      </w:r>
      <w:proofErr w:type="spellStart"/>
      <w:r>
        <w:t>Temanggung</w:t>
      </w:r>
      <w:proofErr w:type="spellEnd"/>
      <w:r>
        <w:t xml:space="preserve"> Regency is legally valid and does not contravene the principles of Islamic law (</w:t>
      </w:r>
      <w:proofErr w:type="spellStart"/>
      <w:r>
        <w:t>Sharīʿa</w:t>
      </w:r>
      <w:proofErr w:type="spellEnd"/>
      <w:r>
        <w:t xml:space="preserve">) or the rules of </w:t>
      </w:r>
      <w:proofErr w:type="spellStart"/>
      <w:r>
        <w:t>fiqh</w:t>
      </w:r>
      <w:proofErr w:type="spellEnd"/>
      <w:r>
        <w:t xml:space="preserve"> al-</w:t>
      </w:r>
      <w:proofErr w:type="spellStart"/>
      <w:r>
        <w:t>muʿāmalāt</w:t>
      </w:r>
      <w:proofErr w:type="spellEnd"/>
      <w:r>
        <w:t>. The object of this transaction is livestock manure, specifically from cattle and goats, which under Islamic law is classified as impure (</w:t>
      </w:r>
      <w:proofErr w:type="spellStart"/>
      <w:r>
        <w:t>najis</w:t>
      </w:r>
      <w:proofErr w:type="spellEnd"/>
      <w:r>
        <w:t xml:space="preserve">) and cannot be purified. However, some participants in these transactions argue that the exchange merely represents compensation for labor, such as </w:t>
      </w:r>
      <w:r>
        <w:lastRenderedPageBreak/>
        <w:t xml:space="preserve">livestock care or reimbursement for effort, rather than a direct sale of the impure substance itself. Moreover, they emphasize that the manure is neither intended for consumption nor for food or drink, but rather for its functional benefit as a soil-enriching fertilizer. Second, differing opinions exist among jurists regarding the legality of trading animal manure in </w:t>
      </w:r>
      <w:proofErr w:type="spellStart"/>
      <w:r>
        <w:t>Kemloko</w:t>
      </w:r>
      <w:proofErr w:type="spellEnd"/>
      <w:r>
        <w:t xml:space="preserve"> Village. The </w:t>
      </w:r>
      <w:proofErr w:type="spellStart"/>
      <w:r>
        <w:t>Shāfiʿī</w:t>
      </w:r>
      <w:proofErr w:type="spellEnd"/>
      <w:r>
        <w:t xml:space="preserve"> school generally prohibits the sale of animal manure or impure substances, even when mixed with soil or remnants of animal feed. In contrast, the </w:t>
      </w:r>
      <w:proofErr w:type="spellStart"/>
      <w:r>
        <w:t>Ḥanafī</w:t>
      </w:r>
      <w:proofErr w:type="spellEnd"/>
      <w:r>
        <w:t xml:space="preserve"> school maintains that, although impure substances are in principle unlawful to trade, their sale becomes permissible if they provide tangible and beneficial utility. From this perspective, the focus is not on the impurity of the manure itself but on its beneficial function, particularly when combined with soil. Accordingly, the practice of trading animal manure as fertilizer constitutes a matter of juristic disagreement (</w:t>
      </w:r>
      <w:proofErr w:type="spellStart"/>
      <w:r>
        <w:t>ikhtilāf</w:t>
      </w:r>
      <w:proofErr w:type="spellEnd"/>
      <w:r>
        <w:t xml:space="preserve">). Third, a comparative analysis of the </w:t>
      </w:r>
      <w:proofErr w:type="spellStart"/>
      <w:r>
        <w:t>Ḥanafī</w:t>
      </w:r>
      <w:proofErr w:type="spellEnd"/>
      <w:r>
        <w:t xml:space="preserve"> and </w:t>
      </w:r>
      <w:proofErr w:type="spellStart"/>
      <w:r>
        <w:t>Shāfiʿī</w:t>
      </w:r>
      <w:proofErr w:type="spellEnd"/>
      <w:r>
        <w:t xml:space="preserve"> schools demonstrates that their divergent rulings on the sale of animal manure stem from differing legal requirements concerning the object of sale. The </w:t>
      </w:r>
      <w:proofErr w:type="spellStart"/>
      <w:r>
        <w:t>Ḥanafī</w:t>
      </w:r>
      <w:proofErr w:type="spellEnd"/>
      <w:r>
        <w:t xml:space="preserve"> school permits such transactions, as it does not stipulate purity (</w:t>
      </w:r>
      <w:proofErr w:type="spellStart"/>
      <w:r>
        <w:t>ṭahārah</w:t>
      </w:r>
      <w:proofErr w:type="spellEnd"/>
      <w:r>
        <w:t xml:space="preserve">) as a condition for the validity of tradable goods; rather, it considers any item possessing recognized value and utility for human needs to be eligible for sale. This includes animal manure that can be beneficially used as agricultural fertilizer. Conversely, the </w:t>
      </w:r>
      <w:proofErr w:type="spellStart"/>
      <w:r>
        <w:t>Shāfiʿī</w:t>
      </w:r>
      <w:proofErr w:type="spellEnd"/>
      <w:r>
        <w:t xml:space="preserve"> school requires that the object of sale be intrinsically pure, and thus prohibits the sale of animal manure even when it yields practical benefits for crop fertilization. In light of these divergent positions, the author adopts the </w:t>
      </w:r>
      <w:proofErr w:type="spellStart"/>
      <w:r>
        <w:t>uṣūl</w:t>
      </w:r>
      <w:proofErr w:type="spellEnd"/>
      <w:r>
        <w:t xml:space="preserve"> al-</w:t>
      </w:r>
      <w:proofErr w:type="spellStart"/>
      <w:r>
        <w:t>fiqh</w:t>
      </w:r>
      <w:proofErr w:type="spellEnd"/>
      <w:r>
        <w:t xml:space="preserve"> principle of al-</w:t>
      </w:r>
      <w:proofErr w:type="spellStart"/>
      <w:r>
        <w:t>jamʿ</w:t>
      </w:r>
      <w:proofErr w:type="spellEnd"/>
      <w:r>
        <w:t xml:space="preserve"> </w:t>
      </w:r>
      <w:proofErr w:type="spellStart"/>
      <w:r>
        <w:t>wa</w:t>
      </w:r>
      <w:proofErr w:type="spellEnd"/>
      <w:r>
        <w:t xml:space="preserve"> al-</w:t>
      </w:r>
      <w:proofErr w:type="spellStart"/>
      <w:r>
        <w:t>tawfīq</w:t>
      </w:r>
      <w:proofErr w:type="spellEnd"/>
      <w:r>
        <w:t xml:space="preserve">, seeking to reconcile the two juristic views. Based on this approach, greater support is accorded to the </w:t>
      </w:r>
      <w:proofErr w:type="spellStart"/>
      <w:r>
        <w:t>Ḥanafī</w:t>
      </w:r>
      <w:proofErr w:type="spellEnd"/>
      <w:r>
        <w:t xml:space="preserve"> position, which permits the sale of animal manure. Historically, the utilization and trade of manure-based fertilizer were practiced during the early generations of Muslims without recorded objection, indicating its permissibility (</w:t>
      </w:r>
      <w:proofErr w:type="spellStart"/>
      <w:r>
        <w:t>mubāḥ</w:t>
      </w:r>
      <w:proofErr w:type="spellEnd"/>
      <w:r>
        <w:t>). Had such utilization or trade constituted falsehood or moral wrongdoing, it would not have gone unchallenged by the leading scholars of the major Islamic centers of earlier periods.</w:t>
      </w:r>
    </w:p>
    <w:p w14:paraId="08F6B79F" w14:textId="71AE1F50" w:rsidR="008B58EB" w:rsidRPr="008B58EB" w:rsidRDefault="0029418A" w:rsidP="008B58EB">
      <w:pPr>
        <w:pStyle w:val="HD-1"/>
        <w:jc w:val="both"/>
        <w:rPr>
          <w:color w:val="0070C0"/>
        </w:rPr>
      </w:pPr>
      <w:r w:rsidRPr="0029418A">
        <w:rPr>
          <w:color w:val="0070C0"/>
          <w:lang w:val="en-GB"/>
        </w:rPr>
        <w:t>References</w:t>
      </w:r>
    </w:p>
    <w:p w14:paraId="2B29D5FB" w14:textId="77777777" w:rsidR="008B58EB" w:rsidRDefault="008B58EB" w:rsidP="00983417">
      <w:pPr>
        <w:pStyle w:val="Body"/>
      </w:pPr>
    </w:p>
    <w:p w14:paraId="1AFEA766" w14:textId="0D28B226" w:rsidR="006448E6" w:rsidRDefault="00DD2032" w:rsidP="00083A9F">
      <w:pPr>
        <w:pStyle w:val="References0"/>
        <w:spacing w:line="360" w:lineRule="auto"/>
        <w:ind w:left="706" w:hanging="706"/>
      </w:pPr>
      <w:r w:rsidRPr="00595AF2">
        <w:fldChar w:fldCharType="begin" w:fldLock="1"/>
      </w:r>
      <w:r w:rsidRPr="00595AF2">
        <w:instrText xml:space="preserve">ADDIN Mendeley Bibliography CSL_BIBLIOGRAPHY </w:instrText>
      </w:r>
      <w:r w:rsidRPr="00595AF2">
        <w:fldChar w:fldCharType="separate"/>
      </w:r>
      <w:r w:rsidR="006448E6" w:rsidRPr="00595AF2">
        <w:t>Bai, H. (2019). Preparing Teacher Education Students to Integrate Mob</w:t>
      </w:r>
    </w:p>
    <w:p w14:paraId="45D5FDC9" w14:textId="77777777" w:rsidR="00134757" w:rsidRDefault="00134757" w:rsidP="00083A9F">
      <w:pPr>
        <w:pStyle w:val="References0"/>
        <w:spacing w:line="360" w:lineRule="auto"/>
        <w:ind w:left="706" w:hanging="706"/>
      </w:pPr>
      <w:r>
        <w:t>Ad-Dimasyq , Muhammad bin Abdurrahman, (2013). Fiqih Empat Mazdhab, diterjemah oleh Abdullah Zaki Alkaf, Bandung: Hasyimi.</w:t>
      </w:r>
    </w:p>
    <w:p w14:paraId="3D75D233" w14:textId="77777777" w:rsidR="00134757" w:rsidRDefault="00134757" w:rsidP="00083A9F">
      <w:pPr>
        <w:pStyle w:val="References0"/>
        <w:spacing w:line="360" w:lineRule="auto"/>
        <w:ind w:left="706" w:hanging="706"/>
      </w:pPr>
      <w:r>
        <w:t xml:space="preserve">Ad-Dimasyqi, Muhammad Bin Abdurrahman, ( 2017) Fiqih Empat Mazhab. Jakarta: Hasyimi. </w:t>
      </w:r>
    </w:p>
    <w:p w14:paraId="6C0DC19F" w14:textId="77777777" w:rsidR="00134757" w:rsidRDefault="00134757" w:rsidP="00083A9F">
      <w:pPr>
        <w:pStyle w:val="References0"/>
        <w:spacing w:line="360" w:lineRule="auto"/>
        <w:ind w:left="706" w:hanging="706"/>
      </w:pPr>
      <w:r>
        <w:t xml:space="preserve">Ahmad bin ‘Ali bin Hajar Al-Asy’qalân. (1986),  Fathu al-Bâri Syarah Shahih al-Bukhary, Daru al-Rayyan li al-Turath. </w:t>
      </w:r>
    </w:p>
    <w:p w14:paraId="66C9DB75" w14:textId="77777777" w:rsidR="00134757" w:rsidRDefault="00134757" w:rsidP="00083A9F">
      <w:pPr>
        <w:pStyle w:val="References0"/>
        <w:spacing w:line="360" w:lineRule="auto"/>
        <w:ind w:left="706" w:hanging="706"/>
      </w:pPr>
      <w:r>
        <w:t>Ahmad, Idrus, (1969). Fiqh Menurut Madzab Syafi’i, Jakarta: Widya Jakarta.</w:t>
      </w:r>
    </w:p>
    <w:p w14:paraId="68F50A84" w14:textId="77777777" w:rsidR="00134757" w:rsidRDefault="00134757" w:rsidP="00083A9F">
      <w:pPr>
        <w:pStyle w:val="References0"/>
        <w:spacing w:line="360" w:lineRule="auto"/>
        <w:ind w:left="706" w:hanging="706"/>
      </w:pPr>
      <w:r>
        <w:lastRenderedPageBreak/>
        <w:t>Ahmad, Sayyid  bin Umar bin ‘Awadl Al-Syathiry. (1971). Al-Yâqûtu al-Nafîs fî Madzhabi Ibni Idris fi al Fiqhi al-Syafi’i, Beirut: Daru al-Kutub al-Ilmiyah.</w:t>
      </w:r>
    </w:p>
    <w:p w14:paraId="1BA16331" w14:textId="77777777" w:rsidR="00134757" w:rsidRDefault="00134757" w:rsidP="00083A9F">
      <w:pPr>
        <w:pStyle w:val="References0"/>
        <w:spacing w:line="360" w:lineRule="auto"/>
        <w:ind w:left="706" w:hanging="706"/>
      </w:pPr>
      <w:r>
        <w:t>Al Albani, Muhammad Nashiruddin ( 2007) Ringkasan Shahih Muslim 1, Jakarta : Pustaka Azzam.</w:t>
      </w:r>
    </w:p>
    <w:p w14:paraId="1966FE3C" w14:textId="77777777" w:rsidR="00134757" w:rsidRDefault="00134757" w:rsidP="00083A9F">
      <w:pPr>
        <w:pStyle w:val="References0"/>
        <w:spacing w:line="360" w:lineRule="auto"/>
        <w:ind w:left="706" w:hanging="706"/>
      </w:pPr>
      <w:r>
        <w:t>Al Baijuriy, Hisyam, (t.t.). Hasyiyah Al Baijuriy, penerbit Darul Kutub Islamiyyah</w:t>
      </w:r>
    </w:p>
    <w:p w14:paraId="1F33F673" w14:textId="77777777" w:rsidR="00134757" w:rsidRDefault="00134757" w:rsidP="00083A9F">
      <w:pPr>
        <w:pStyle w:val="References0"/>
        <w:spacing w:line="360" w:lineRule="auto"/>
        <w:ind w:left="706" w:hanging="706"/>
      </w:pPr>
      <w:r>
        <w:t>Al Walīd, Abu Muhammad bin Ahmad bin Muhammad bin Ahmad bin Rusyd al-Qurthuby, Bidâyatu al-Mujtahid wa Nihâyatu al-Muqtashid, Surabaya: Al-Hidayah.</w:t>
      </w:r>
    </w:p>
    <w:p w14:paraId="27826B87" w14:textId="77777777" w:rsidR="00134757" w:rsidRDefault="00134757" w:rsidP="00083A9F">
      <w:pPr>
        <w:pStyle w:val="References0"/>
        <w:spacing w:line="360" w:lineRule="auto"/>
        <w:ind w:left="706" w:hanging="706"/>
      </w:pPr>
      <w:r>
        <w:t xml:space="preserve">Al-Awqâf wa al-Syu-ûn, Wazâratu  al-Mausû’ah al-Fiqhiyyah, Kuwait: Wakalah - Yaumu al-Nahr, </w:t>
      </w:r>
    </w:p>
    <w:p w14:paraId="5163D409" w14:textId="77777777" w:rsidR="00134757" w:rsidRDefault="00134757" w:rsidP="00083A9F">
      <w:pPr>
        <w:pStyle w:val="References0"/>
        <w:spacing w:line="360" w:lineRule="auto"/>
        <w:ind w:left="706" w:hanging="706"/>
      </w:pPr>
      <w:r>
        <w:t>Ali, Daud, (1991)  Asas-Asas Hukum Islam, Rajawali Press, Jakarta.</w:t>
      </w:r>
    </w:p>
    <w:p w14:paraId="7DCA4DBC" w14:textId="77777777" w:rsidR="00134757" w:rsidRDefault="00134757" w:rsidP="00083A9F">
      <w:pPr>
        <w:pStyle w:val="References0"/>
        <w:spacing w:line="360" w:lineRule="auto"/>
        <w:ind w:left="706" w:hanging="706"/>
      </w:pPr>
      <w:r>
        <w:t>Al-Mahally, Jalaluddin. (t.t.). Al-Mahally ‘Ala Minhâji Al-Thâlibin, Kediri: Pesantren Petuk.</w:t>
      </w:r>
    </w:p>
    <w:p w14:paraId="551517C9" w14:textId="77777777" w:rsidR="00134757" w:rsidRDefault="00134757" w:rsidP="00083A9F">
      <w:pPr>
        <w:pStyle w:val="References0"/>
        <w:spacing w:line="360" w:lineRule="auto"/>
        <w:ind w:left="706" w:hanging="706"/>
      </w:pPr>
      <w:r>
        <w:t>Arikuntoro, Siharsimi, (2013) Prosedur Penelitian , Jakarta: Renika Cipta.</w:t>
      </w:r>
    </w:p>
    <w:p w14:paraId="253E68D7" w14:textId="77777777" w:rsidR="00134757" w:rsidRDefault="00134757" w:rsidP="00083A9F">
      <w:pPr>
        <w:pStyle w:val="References0"/>
        <w:spacing w:line="360" w:lineRule="auto"/>
        <w:ind w:left="706" w:hanging="706"/>
      </w:pPr>
      <w:r>
        <w:t>Az-Zuhaili, Wahbah. 2007  Fiqh Islam Wa Adillatuhu Jilid 5, Damaskus: Gema Insane</w:t>
      </w:r>
    </w:p>
    <w:p w14:paraId="6648CC61" w14:textId="77777777" w:rsidR="00134757" w:rsidRDefault="00134757" w:rsidP="00083A9F">
      <w:pPr>
        <w:pStyle w:val="References0"/>
        <w:spacing w:line="360" w:lineRule="auto"/>
        <w:ind w:left="706" w:hanging="706"/>
      </w:pPr>
      <w:r>
        <w:t>Dapartemen Agama RI. (2022), Al-Qur’an dan Terjemahnya, PT. Tiga Serangkai.</w:t>
      </w:r>
    </w:p>
    <w:p w14:paraId="11D5A1FF" w14:textId="77777777" w:rsidR="00134757" w:rsidRDefault="00134757" w:rsidP="00083A9F">
      <w:pPr>
        <w:pStyle w:val="References0"/>
        <w:spacing w:line="360" w:lineRule="auto"/>
        <w:ind w:left="706" w:hanging="706"/>
      </w:pPr>
      <w:r>
        <w:t>Djuwaini, Dimyauddin. (2010)  Pengantar Fiqh Muamalah, Yogyakarta: Pustaka Pelajar</w:t>
      </w:r>
    </w:p>
    <w:p w14:paraId="4BB477AC" w14:textId="77777777" w:rsidR="00134757" w:rsidRDefault="00134757" w:rsidP="00083A9F">
      <w:pPr>
        <w:pStyle w:val="References0"/>
        <w:spacing w:line="360" w:lineRule="auto"/>
        <w:ind w:left="706" w:hanging="706"/>
      </w:pPr>
      <w:r>
        <w:t>Ghazaly, Abdul Rahman. 2010, Fiqh Muamalat, Kencana.</w:t>
      </w:r>
    </w:p>
    <w:p w14:paraId="655FD8A0" w14:textId="77777777" w:rsidR="00134757" w:rsidRDefault="00134757" w:rsidP="00083A9F">
      <w:pPr>
        <w:pStyle w:val="References0"/>
        <w:spacing w:line="360" w:lineRule="auto"/>
        <w:ind w:left="706" w:hanging="706"/>
      </w:pPr>
      <w:r>
        <w:t>Haji Abdul Malik Abdul Karim Amrullah (HAMKA), Tafsir Al-Azhar, Juzu’ 1-2-3, Yayasan Nurul Islam.</w:t>
      </w:r>
    </w:p>
    <w:p w14:paraId="2906557B" w14:textId="77777777" w:rsidR="00134757" w:rsidRDefault="00134757" w:rsidP="00083A9F">
      <w:pPr>
        <w:pStyle w:val="References0"/>
        <w:spacing w:line="360" w:lineRule="auto"/>
        <w:ind w:left="706" w:hanging="706"/>
      </w:pPr>
      <w:r>
        <w:t>Haroen, Nasrun (2000), Fiqih Muamalah, Gaya Media Pratama, Jakarta.</w:t>
      </w:r>
    </w:p>
    <w:p w14:paraId="730A23FA" w14:textId="77777777" w:rsidR="00134757" w:rsidRDefault="00134757" w:rsidP="00083A9F">
      <w:pPr>
        <w:pStyle w:val="References0"/>
        <w:spacing w:line="360" w:lineRule="auto"/>
        <w:ind w:left="706" w:hanging="706"/>
      </w:pPr>
      <w:r>
        <w:t>Hidayat, Enang (2015) Fiqih Jual Beli, Bandung: PT Remaja Rosdakarya.</w:t>
      </w:r>
    </w:p>
    <w:p w14:paraId="671314EB" w14:textId="77777777" w:rsidR="00134757" w:rsidRDefault="00134757" w:rsidP="00083A9F">
      <w:pPr>
        <w:pStyle w:val="References0"/>
        <w:spacing w:line="360" w:lineRule="auto"/>
        <w:ind w:left="706" w:hanging="706"/>
      </w:pPr>
      <w:r>
        <w:t>Imam Abi Daud, Sunnah Abi Daud, Beirut-Libanon: Darul Kitab Al Ilmiyyah.</w:t>
      </w:r>
    </w:p>
    <w:p w14:paraId="6216792D" w14:textId="77777777" w:rsidR="00134757" w:rsidRDefault="00134757" w:rsidP="00083A9F">
      <w:pPr>
        <w:pStyle w:val="References0"/>
        <w:spacing w:line="360" w:lineRule="auto"/>
        <w:ind w:left="706" w:hanging="706"/>
      </w:pPr>
      <w:r>
        <w:t xml:space="preserve">Indah Pratiwi, Nuning, (2017). “Penggunaan Media Video Call Dalam Teknologi Komunikasi,” Jurnal Ilmiah Dinamika Sosial 1, No. 2. </w:t>
      </w:r>
    </w:p>
    <w:p w14:paraId="13338C37" w14:textId="77777777" w:rsidR="00134757" w:rsidRDefault="00134757" w:rsidP="00083A9F">
      <w:pPr>
        <w:pStyle w:val="References0"/>
        <w:spacing w:line="360" w:lineRule="auto"/>
        <w:ind w:left="706" w:hanging="706"/>
      </w:pPr>
      <w:r>
        <w:t>Kamal, Abu Malik As, Sayyid Salim, (2007). Shahih Fikih Sunnah, Jakarta: Pustaka Azzam</w:t>
      </w:r>
    </w:p>
    <w:p w14:paraId="3B96DDCB" w14:textId="77777777" w:rsidR="00134757" w:rsidRDefault="00134757" w:rsidP="00083A9F">
      <w:pPr>
        <w:pStyle w:val="References0"/>
        <w:spacing w:line="360" w:lineRule="auto"/>
        <w:ind w:left="706" w:hanging="706"/>
      </w:pPr>
      <w:r>
        <w:t>Kartiko Widi, Restu. 2010  Asas Metodologi Penelitan: Sebuah Pengenalan Dan Penuntun Langkah Demi Langkah Pelaksanaan Penelitian, Yogyakarta: Graha Ilmu</w:t>
      </w:r>
    </w:p>
    <w:p w14:paraId="25C776FC" w14:textId="77777777" w:rsidR="00134757" w:rsidRDefault="00134757" w:rsidP="00083A9F">
      <w:pPr>
        <w:pStyle w:val="References0"/>
        <w:spacing w:line="360" w:lineRule="auto"/>
        <w:ind w:left="706" w:hanging="706"/>
      </w:pPr>
      <w:r>
        <w:t>Lexy J. Moleong. (2009) Metodologi Penelitian Kualitatif Bandung: PT Remaja Rosda karya</w:t>
      </w:r>
    </w:p>
    <w:p w14:paraId="702C6AE6" w14:textId="77777777" w:rsidR="00134757" w:rsidRDefault="00134757" w:rsidP="00083A9F">
      <w:pPr>
        <w:pStyle w:val="References0"/>
        <w:spacing w:line="360" w:lineRule="auto"/>
        <w:ind w:left="706" w:hanging="706"/>
      </w:pPr>
      <w:r>
        <w:t>M. Fauzan, (2009).  Kompilasi Hukum Ekonomi Syariah, (Jakarta: Kencana)</w:t>
      </w:r>
    </w:p>
    <w:p w14:paraId="730DF316" w14:textId="77777777" w:rsidR="00134757" w:rsidRDefault="00134757" w:rsidP="00083A9F">
      <w:pPr>
        <w:pStyle w:val="References0"/>
        <w:spacing w:line="360" w:lineRule="auto"/>
        <w:ind w:left="706" w:hanging="706"/>
      </w:pPr>
      <w:r>
        <w:t>Prof. H. A. Djazuli. 2007, Kaidah-kaidah Fikih,  (Jakarta: Kencana,)</w:t>
      </w:r>
    </w:p>
    <w:p w14:paraId="793384CE" w14:textId="77777777" w:rsidR="00134757" w:rsidRDefault="00134757" w:rsidP="00083A9F">
      <w:pPr>
        <w:pStyle w:val="References0"/>
        <w:spacing w:line="360" w:lineRule="auto"/>
        <w:ind w:left="706" w:hanging="706"/>
      </w:pPr>
      <w:r>
        <w:t>Qasim, Muhammad Kamil, (2014).  Halal-Haram dalam Islam, (Depok: Mutiara Allamah Utama).</w:t>
      </w:r>
    </w:p>
    <w:p w14:paraId="487ACFBE" w14:textId="77777777" w:rsidR="00134757" w:rsidRDefault="00134757" w:rsidP="00083A9F">
      <w:pPr>
        <w:pStyle w:val="References0"/>
        <w:spacing w:line="360" w:lineRule="auto"/>
        <w:ind w:left="706" w:hanging="706"/>
      </w:pPr>
      <w:r>
        <w:t xml:space="preserve">Rijali, Ahmad (2018). “Analisis Data Kualitatif,” Alhadharah 17, no. 33 </w:t>
      </w:r>
    </w:p>
    <w:p w14:paraId="2A807E12" w14:textId="77777777" w:rsidR="00134757" w:rsidRDefault="00134757" w:rsidP="00083A9F">
      <w:pPr>
        <w:pStyle w:val="References0"/>
        <w:spacing w:line="360" w:lineRule="auto"/>
        <w:ind w:left="706" w:hanging="706"/>
      </w:pPr>
      <w:r>
        <w:t xml:space="preserve">Rusyd, Ibnu, ( 2013) Bidayah Al Mujtahid Wanihayah Al- Muqtasid, Jilid Ke 3 Dan 4, Diterjemahkan Oleh    Abdul Rasyad Shiddiq, Akbar Media, Jakarta </w:t>
      </w:r>
    </w:p>
    <w:p w14:paraId="1E714E69" w14:textId="77777777" w:rsidR="00134757" w:rsidRDefault="00134757" w:rsidP="00083A9F">
      <w:pPr>
        <w:pStyle w:val="References0"/>
        <w:spacing w:line="360" w:lineRule="auto"/>
        <w:ind w:left="706" w:hanging="706"/>
      </w:pPr>
      <w:r>
        <w:t>Sabiq, Sayyid, (2012).  Fiqh Sunnah Sayyid Sabiq Jilid 3, (Penj. Asep Sobari, dkk), Jakarta : al- I’tishom</w:t>
      </w:r>
    </w:p>
    <w:p w14:paraId="7BD9CBC3" w14:textId="77777777" w:rsidR="00134757" w:rsidRDefault="00134757" w:rsidP="00083A9F">
      <w:pPr>
        <w:pStyle w:val="References0"/>
        <w:spacing w:line="360" w:lineRule="auto"/>
        <w:ind w:left="706" w:hanging="706"/>
      </w:pPr>
      <w:r>
        <w:t>Shihab, Quraish, (2000).  Tafsir Al-Mishbah, Lentera Islam, Ciputat.</w:t>
      </w:r>
    </w:p>
    <w:p w14:paraId="6D6AEBD4" w14:textId="77777777" w:rsidR="00134757" w:rsidRDefault="00134757" w:rsidP="00083A9F">
      <w:pPr>
        <w:pStyle w:val="References0"/>
        <w:spacing w:line="360" w:lineRule="auto"/>
        <w:ind w:left="706" w:hanging="706"/>
      </w:pPr>
      <w:r>
        <w:lastRenderedPageBreak/>
        <w:t>Syafei, Rachmat Fiqh Muamalah, (Bandung : Pustaka Setia)</w:t>
      </w:r>
    </w:p>
    <w:p w14:paraId="39E604C0" w14:textId="77777777" w:rsidR="00134757" w:rsidRDefault="00134757" w:rsidP="00083A9F">
      <w:pPr>
        <w:pStyle w:val="References0"/>
        <w:spacing w:line="360" w:lineRule="auto"/>
        <w:ind w:left="706" w:hanging="706"/>
      </w:pPr>
      <w:r>
        <w:t>Ya’qub, Hamzah, (1992)  Kode Etik Dagang  Menurut Hukum Islam, CV Diponegoro, Bandung.</w:t>
      </w:r>
    </w:p>
    <w:p w14:paraId="48510068" w14:textId="77777777" w:rsidR="00134757" w:rsidRDefault="00134757" w:rsidP="00083A9F">
      <w:pPr>
        <w:pStyle w:val="References0"/>
        <w:spacing w:line="360" w:lineRule="auto"/>
        <w:ind w:left="706" w:hanging="706"/>
      </w:pPr>
      <w:r>
        <w:t>Yahya , Muhyiddin bin Syaraf al-Nawawy, (t.t.). Minhaju al-Thâlibîn wa ‘Umdatu al-Muftîn fi al-Fiqh, Surabaya: Al-Hidayah</w:t>
      </w:r>
    </w:p>
    <w:p w14:paraId="66897AA2" w14:textId="77777777" w:rsidR="00134757" w:rsidRDefault="00134757" w:rsidP="00083A9F">
      <w:pPr>
        <w:pStyle w:val="References0"/>
        <w:spacing w:line="360" w:lineRule="auto"/>
        <w:ind w:left="706" w:hanging="706"/>
      </w:pPr>
      <w:r>
        <w:t>Yusuf, Ahmad. (t.t.). Uqûdu al-Mu’awadlat al-Mâliyyah fi Dlaui Ahkâmi al-Syarī’ah al-Islâmiyyah, Islamabad: Daru al-Nashr bi Jâmi’at al-Qâhirah.</w:t>
      </w:r>
    </w:p>
    <w:p w14:paraId="4332856C" w14:textId="77777777" w:rsidR="00134757" w:rsidRDefault="00134757" w:rsidP="00083A9F">
      <w:pPr>
        <w:pStyle w:val="References0"/>
        <w:spacing w:line="360" w:lineRule="auto"/>
        <w:ind w:left="706" w:hanging="706"/>
      </w:pPr>
      <w:r>
        <w:t>Zain, Ismail Ustman, Qurrotul 'ain Bi Fatawa Ismail Zain Penerbit : Darul Kutub as Salafiyah</w:t>
      </w:r>
    </w:p>
    <w:p w14:paraId="043561A5" w14:textId="77777777" w:rsidR="00134757" w:rsidRDefault="00134757" w:rsidP="00083A9F">
      <w:pPr>
        <w:pStyle w:val="References0"/>
        <w:spacing w:line="360" w:lineRule="auto"/>
        <w:ind w:left="706" w:hanging="706"/>
      </w:pPr>
      <w:r>
        <w:t>Zakaria Al-Anshary, Abu Yahya. (t.t.). Fathul Wahâb bi Syarhi Manhaji al-Thullâb, Kediri: Pesantren Fathul Ulum</w:t>
      </w:r>
    </w:p>
    <w:p w14:paraId="66CD8BD9" w14:textId="0EEFAF84" w:rsidR="00134757" w:rsidRPr="00595AF2" w:rsidRDefault="00134757" w:rsidP="00083A9F">
      <w:pPr>
        <w:pStyle w:val="References0"/>
        <w:spacing w:line="360" w:lineRule="auto"/>
        <w:ind w:left="706" w:hanging="706"/>
      </w:pPr>
      <w:r>
        <w:t>Zakarya, Abu Muhyi ad-Din Yuhyi bin Syirfun Annawawi, Al-Majmu’ Syar Al-Muhadzhab, penerbit: Dar al-Fikri.</w:t>
      </w:r>
    </w:p>
    <w:p w14:paraId="3668A43C" w14:textId="3875757B" w:rsidR="00134757" w:rsidRPr="00224CB3" w:rsidRDefault="00DD2032" w:rsidP="00134757">
      <w:pPr>
        <w:pStyle w:val="References0"/>
        <w:ind w:left="0" w:firstLine="0"/>
      </w:pPr>
      <w:r w:rsidRPr="00595AF2">
        <w:fldChar w:fldCharType="end"/>
      </w:r>
    </w:p>
    <w:p w14:paraId="45A4CEE7" w14:textId="1C2D13C0" w:rsidR="00134757" w:rsidRPr="00224CB3" w:rsidRDefault="00134757" w:rsidP="00134757">
      <w:pPr>
        <w:pStyle w:val="References0"/>
        <w:ind w:left="0" w:firstLine="0"/>
      </w:pPr>
    </w:p>
    <w:sectPr w:rsidR="00134757" w:rsidRPr="00224CB3" w:rsidSect="00FD18F8">
      <w:headerReference w:type="even" r:id="rId12"/>
      <w:headerReference w:type="default" r:id="rId13"/>
      <w:footerReference w:type="even" r:id="rId14"/>
      <w:footerReference w:type="default" r:id="rId15"/>
      <w:headerReference w:type="first" r:id="rId16"/>
      <w:footerReference w:type="first" r:id="rId17"/>
      <w:type w:val="continuous"/>
      <w:pgSz w:w="11907" w:h="16840" w:code="9"/>
      <w:pgMar w:top="1418" w:right="1418" w:bottom="1418" w:left="1701" w:header="1134" w:footer="973" w:gutter="0"/>
      <w:pgNumType w:start="60"/>
      <w:cols w:space="27"/>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743170" w14:textId="77777777" w:rsidR="00E820A1" w:rsidRDefault="00E820A1">
      <w:r>
        <w:separator/>
      </w:r>
    </w:p>
  </w:endnote>
  <w:endnote w:type="continuationSeparator" w:id="0">
    <w:p w14:paraId="73FBE152" w14:textId="77777777" w:rsidR="00E820A1" w:rsidRDefault="00E820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dobe Devanagari">
    <w:altName w:val="Kokil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raditional Arabic">
    <w:charset w:val="B2"/>
    <w:family w:val="roman"/>
    <w:pitch w:val="variable"/>
    <w:sig w:usb0="00002003" w:usb1="80000000" w:usb2="00000008" w:usb3="00000000" w:csb0="00000041" w:csb1="00000000"/>
  </w:font>
  <w:font w:name="Palatino">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Palatino Linotype">
    <w:panose1 w:val="02040502050505030304"/>
    <w:charset w:val="00"/>
    <w:family w:val="roman"/>
    <w:pitch w:val="variable"/>
    <w:sig w:usb0="E0000287" w:usb1="40000013" w:usb2="00000000" w:usb3="00000000" w:csb0="0000019F" w:csb1="00000000"/>
  </w:font>
  <w:font w:name="Adobe Song Std L">
    <w:altName w:val="Yu Gothic"/>
    <w:panose1 w:val="00000000000000000000"/>
    <w:charset w:val="80"/>
    <w:family w:val="roman"/>
    <w:notTrueType/>
    <w:pitch w:val="variable"/>
    <w:sig w:usb0="00000001" w:usb1="08070000" w:usb2="00000010" w:usb3="00000000" w:csb0="00020000" w:csb1="00000000"/>
  </w:font>
  <w:font w:name="Adobe Arabic">
    <w:altName w:val="Times New Roman"/>
    <w:panose1 w:val="00000000000000000000"/>
    <w:charset w:val="00"/>
    <w:family w:val="roman"/>
    <w:notTrueType/>
    <w:pitch w:val="variable"/>
    <w:sig w:usb0="00000003" w:usb1="00000000" w:usb2="00000000" w:usb3="00000000" w:csb0="00000001" w:csb1="00000000"/>
  </w:font>
  <w:font w:name="Junicode">
    <w:altName w:val="Times New Roman"/>
    <w:panose1 w:val="00000000000000000000"/>
    <w:charset w:val="00"/>
    <w:family w:val="roman"/>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Sakkal Majalla">
    <w:charset w:val="B2"/>
    <w:family w:val="auto"/>
    <w:pitch w:val="variable"/>
    <w:sig w:usb0="80002007" w:usb1="80000000" w:usb2="00000008" w:usb3="00000000" w:csb0="000000D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0402C" w14:textId="77777777" w:rsidR="005133A8" w:rsidRDefault="005133A8" w:rsidP="00D41389">
    <w:pPr>
      <w:pStyle w:val="Footer"/>
      <w:tabs>
        <w:tab w:val="clear" w:pos="4320"/>
        <w:tab w:val="clear" w:pos="8640"/>
      </w:tabs>
      <w:ind w:right="-115"/>
      <w:rPr>
        <w:rFonts w:asciiTheme="majorHAnsi" w:hAnsiTheme="majorHAnsi"/>
        <w:i/>
        <w:sz w:val="18"/>
        <w:szCs w:val="18"/>
      </w:rPr>
    </w:pPr>
  </w:p>
  <w:p w14:paraId="7B2AAC5A" w14:textId="71A1766F" w:rsidR="0004355F" w:rsidRPr="002A29DC" w:rsidRDefault="00E2084F" w:rsidP="005133A8">
    <w:pPr>
      <w:pStyle w:val="Footer"/>
      <w:pBdr>
        <w:top w:val="single" w:sz="12" w:space="1" w:color="00B050"/>
      </w:pBdr>
      <w:tabs>
        <w:tab w:val="clear" w:pos="4320"/>
        <w:tab w:val="clear" w:pos="8640"/>
      </w:tabs>
      <w:ind w:right="-115"/>
      <w:rPr>
        <w:i/>
        <w:color w:val="1F497D" w:themeColor="text2"/>
        <w:sz w:val="22"/>
        <w:szCs w:val="22"/>
        <w:lang w:val="id-ID"/>
      </w:rPr>
    </w:pPr>
    <w:r>
      <w:rPr>
        <w:rFonts w:asciiTheme="majorHAnsi" w:hAnsiTheme="majorHAnsi"/>
        <w:i/>
        <w:sz w:val="18"/>
        <w:szCs w:val="18"/>
      </w:rPr>
      <w:t xml:space="preserve"> </w:t>
    </w:r>
    <w:r w:rsidR="00D41389">
      <w:rPr>
        <w:rFonts w:asciiTheme="majorHAnsi" w:hAnsiTheme="majorHAnsi"/>
        <w:i/>
        <w:sz w:val="18"/>
        <w:szCs w:val="18"/>
      </w:rPr>
      <w:t xml:space="preserve"> </w:t>
    </w:r>
    <w:r>
      <w:rPr>
        <w:rFonts w:asciiTheme="majorHAnsi" w:hAnsiTheme="majorHAnsi"/>
        <w:i/>
        <w:sz w:val="18"/>
        <w:szCs w:val="18"/>
      </w:rPr>
      <w:t xml:space="preserve">                                                                                                                                                                                                                 </w:t>
    </w:r>
    <w:r w:rsidR="00D41389">
      <w:rPr>
        <w:rFonts w:asciiTheme="majorHAnsi" w:hAnsiTheme="majorHAnsi"/>
        <w:i/>
        <w:sz w:val="18"/>
        <w:szCs w:val="18"/>
      </w:rPr>
      <w:t xml:space="preserve"> </w:t>
    </w:r>
    <w:r w:rsidR="00EE1D9A" w:rsidRPr="00BD5742">
      <w:rPr>
        <w:rFonts w:asciiTheme="majorHAnsi" w:hAnsiTheme="majorHAnsi"/>
        <w:sz w:val="18"/>
        <w:szCs w:val="18"/>
      </w:rPr>
      <w:fldChar w:fldCharType="begin"/>
    </w:r>
    <w:r w:rsidR="00EE1D9A" w:rsidRPr="00BD5742">
      <w:rPr>
        <w:rFonts w:asciiTheme="majorHAnsi" w:hAnsiTheme="majorHAnsi"/>
        <w:sz w:val="18"/>
        <w:szCs w:val="18"/>
      </w:rPr>
      <w:instrText xml:space="preserve"> PAGE   \* MERGEFORMAT </w:instrText>
    </w:r>
    <w:r w:rsidR="00EE1D9A" w:rsidRPr="00BD5742">
      <w:rPr>
        <w:rFonts w:asciiTheme="majorHAnsi" w:hAnsiTheme="majorHAnsi"/>
        <w:sz w:val="18"/>
        <w:szCs w:val="18"/>
      </w:rPr>
      <w:fldChar w:fldCharType="separate"/>
    </w:r>
    <w:r w:rsidR="000B2460" w:rsidRPr="000B2460">
      <w:rPr>
        <w:noProof/>
        <w:sz w:val="18"/>
        <w:szCs w:val="18"/>
      </w:rPr>
      <w:t>28</w:t>
    </w:r>
    <w:r w:rsidR="00EE1D9A" w:rsidRPr="00BD5742">
      <w:rPr>
        <w:rFonts w:asciiTheme="majorHAnsi" w:hAnsiTheme="majorHAnsi"/>
        <w:sz w:val="18"/>
        <w:szCs w:val="18"/>
      </w:rPr>
      <w:fldChar w:fldCharType="end"/>
    </w:r>
    <w:r w:rsidR="002A29DC" w:rsidRPr="007D2CB4">
      <w:rPr>
        <w:i/>
        <w:sz w:val="22"/>
        <w:szCs w:val="22"/>
        <w:lang w:val="id-ID"/>
      </w:rPr>
      <w:t xml:space="preserve">                                      </w:t>
    </w:r>
    <w:r w:rsidR="002A29DC">
      <w:rPr>
        <w:i/>
        <w:sz w:val="22"/>
        <w:szCs w:val="22"/>
        <w:lang w:val="id-ID"/>
      </w:rPr>
      <w:tab/>
    </w:r>
    <w:r w:rsidR="002A29DC" w:rsidRPr="007D2CB4">
      <w:rPr>
        <w:i/>
        <w:sz w:val="22"/>
        <w:szCs w:val="22"/>
        <w:lang w:val="id-ID"/>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BC099" w14:textId="5B6A5370" w:rsidR="005D749F" w:rsidRPr="0018436B" w:rsidRDefault="002A29DC" w:rsidP="005133A8">
    <w:pPr>
      <w:pStyle w:val="Footer"/>
      <w:pBdr>
        <w:top w:val="single" w:sz="12" w:space="1" w:color="00B050"/>
      </w:pBdr>
      <w:tabs>
        <w:tab w:val="clear" w:pos="4320"/>
        <w:tab w:val="clear" w:pos="8640"/>
        <w:tab w:val="center" w:pos="5387"/>
      </w:tabs>
      <w:rPr>
        <w:i/>
        <w:iCs/>
        <w:sz w:val="22"/>
        <w:szCs w:val="22"/>
      </w:rPr>
    </w:pPr>
    <w:r>
      <w:rPr>
        <w:rFonts w:asciiTheme="majorHAnsi" w:hAnsiTheme="majorHAnsi"/>
        <w:sz w:val="18"/>
        <w:szCs w:val="18"/>
      </w:rPr>
      <w:t xml:space="preserve">  </w:t>
    </w:r>
    <w:r w:rsidRPr="00BD5742">
      <w:rPr>
        <w:rFonts w:asciiTheme="majorHAnsi" w:hAnsiTheme="majorHAnsi"/>
        <w:sz w:val="18"/>
        <w:szCs w:val="18"/>
      </w:rPr>
      <w:fldChar w:fldCharType="begin"/>
    </w:r>
    <w:r w:rsidRPr="00BD5742">
      <w:rPr>
        <w:rFonts w:asciiTheme="majorHAnsi" w:hAnsiTheme="majorHAnsi"/>
        <w:sz w:val="18"/>
        <w:szCs w:val="18"/>
      </w:rPr>
      <w:instrText xml:space="preserve"> PAGE   \* MERGEFORMAT </w:instrText>
    </w:r>
    <w:r w:rsidRPr="00BD5742">
      <w:rPr>
        <w:rFonts w:asciiTheme="majorHAnsi" w:hAnsiTheme="majorHAnsi"/>
        <w:sz w:val="18"/>
        <w:szCs w:val="18"/>
      </w:rPr>
      <w:fldChar w:fldCharType="separate"/>
    </w:r>
    <w:r w:rsidR="00547954">
      <w:rPr>
        <w:rFonts w:asciiTheme="majorHAnsi" w:hAnsiTheme="majorHAnsi"/>
        <w:noProof/>
        <w:sz w:val="18"/>
        <w:szCs w:val="18"/>
      </w:rPr>
      <w:t>27</w:t>
    </w:r>
    <w:r w:rsidRPr="00BD5742">
      <w:rPr>
        <w:rFonts w:asciiTheme="majorHAnsi" w:hAnsiTheme="majorHAnsi"/>
        <w:sz w:val="18"/>
        <w:szCs w:val="18"/>
      </w:rPr>
      <w:fldChar w:fldCharType="end"/>
    </w:r>
    <w:r w:rsidR="00EE1D9A">
      <w:rPr>
        <w:rFonts w:asciiTheme="majorHAnsi" w:hAnsiTheme="majorHAnsi"/>
        <w:sz w:val="18"/>
        <w:szCs w:val="18"/>
      </w:rPr>
      <w:tab/>
    </w:r>
    <w:r w:rsidR="0018436B">
      <w:rPr>
        <w:rFonts w:asciiTheme="majorHAnsi" w:hAnsiTheme="majorHAnsi"/>
        <w:sz w:val="18"/>
        <w:szCs w:val="18"/>
      </w:rPr>
      <w:t xml:space="preserve">                                              </w:t>
    </w:r>
    <w:r w:rsidR="00741398">
      <w:rPr>
        <w:rFonts w:asciiTheme="majorHAnsi" w:hAnsiTheme="majorHAnsi"/>
        <w:i/>
        <w:sz w:val="18"/>
        <w:szCs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1478321"/>
      <w:docPartObj>
        <w:docPartGallery w:val="Page Numbers (Bottom of Page)"/>
        <w:docPartUnique/>
      </w:docPartObj>
    </w:sdtPr>
    <w:sdtEndPr>
      <w:rPr>
        <w:noProof/>
      </w:rPr>
    </w:sdtEndPr>
    <w:sdtContent>
      <w:p w14:paraId="0FAEF6AE" w14:textId="347BF2C7" w:rsidR="006278A4" w:rsidRDefault="006278A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CF207BB" w14:textId="6F1B91A2" w:rsidR="005D749F" w:rsidRPr="00B0491E" w:rsidRDefault="005D749F" w:rsidP="005133A8">
    <w:pPr>
      <w:pStyle w:val="Footer"/>
      <w:pBdr>
        <w:top w:val="single" w:sz="12" w:space="0" w:color="00B050"/>
      </w:pBdr>
      <w:tabs>
        <w:tab w:val="clear" w:pos="8640"/>
        <w:tab w:val="right" w:pos="8789"/>
      </w:tabs>
      <w:ind w:right="-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07AA02" w14:textId="77777777" w:rsidR="00E820A1" w:rsidRDefault="00E820A1">
      <w:r>
        <w:separator/>
      </w:r>
    </w:p>
  </w:footnote>
  <w:footnote w:type="continuationSeparator" w:id="0">
    <w:p w14:paraId="7D1F2851" w14:textId="77777777" w:rsidR="00E820A1" w:rsidRDefault="00E820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E01E8" w14:textId="0C6FD12B" w:rsidR="00CE3148" w:rsidRPr="00224CB3" w:rsidRDefault="00741398" w:rsidP="0018436B">
    <w:pPr>
      <w:pStyle w:val="Header"/>
      <w:tabs>
        <w:tab w:val="clear" w:pos="4320"/>
        <w:tab w:val="clear" w:pos="8640"/>
        <w:tab w:val="right" w:pos="851"/>
        <w:tab w:val="left" w:pos="1276"/>
        <w:tab w:val="left" w:pos="5258"/>
        <w:tab w:val="right" w:pos="9072"/>
      </w:tabs>
      <w:rPr>
        <w:i/>
        <w:iCs/>
        <w:sz w:val="18"/>
        <w:szCs w:val="18"/>
        <w:lang w:val="en-GB"/>
      </w:rPr>
    </w:pPr>
    <w:r>
      <w:rPr>
        <w:i/>
        <w:iCs/>
        <w:sz w:val="18"/>
        <w:szCs w:val="18"/>
        <w:lang w:val="id-ID"/>
      </w:rPr>
      <w:t xml:space="preserve">                                          </w:t>
    </w:r>
    <w:r w:rsidR="00224CB3">
      <w:rPr>
        <w:i/>
        <w:iCs/>
        <w:sz w:val="18"/>
        <w:szCs w:val="18"/>
        <w:lang w:val="en-GB"/>
      </w:rPr>
      <w:t xml:space="preserve">        </w:t>
    </w:r>
    <w:r w:rsidR="00224CB3">
      <w:rPr>
        <w:i/>
        <w:iCs/>
        <w:sz w:val="18"/>
        <w:szCs w:val="18"/>
        <w:lang w:val="en-GB"/>
      </w:rPr>
      <w:tab/>
    </w:r>
    <w:bookmarkStart w:id="12" w:name="_Hlk216522679"/>
    <w:r w:rsidR="005133A8">
      <w:rPr>
        <w:i/>
        <w:iCs/>
        <w:sz w:val="18"/>
        <w:szCs w:val="18"/>
        <w:lang w:val="en-GB"/>
      </w:rPr>
      <w:t xml:space="preserve">                                                        </w:t>
    </w:r>
    <w:r w:rsidRPr="00741398">
      <w:rPr>
        <w:color w:val="0070C0"/>
        <w:sz w:val="18"/>
        <w:szCs w:val="18"/>
      </w:rPr>
      <w:t>ISSN: 2988-0971</w:t>
    </w:r>
    <w:r w:rsidRPr="00741398">
      <w:rPr>
        <w:sz w:val="18"/>
        <w:szCs w:val="18"/>
      </w:rPr>
      <w:t xml:space="preserve">  </w:t>
    </w:r>
    <w:bookmarkEnd w:id="12"/>
  </w:p>
  <w:p w14:paraId="3A1C0204" w14:textId="4F3699A0" w:rsidR="00D419A1" w:rsidRPr="00D419A1" w:rsidRDefault="00352ABF" w:rsidP="005133A8">
    <w:pPr>
      <w:pStyle w:val="Header"/>
      <w:pBdr>
        <w:bottom w:val="single" w:sz="12" w:space="1" w:color="00B050"/>
      </w:pBdr>
      <w:tabs>
        <w:tab w:val="clear" w:pos="4320"/>
        <w:tab w:val="right" w:pos="851"/>
        <w:tab w:val="left" w:pos="1276"/>
        <w:tab w:val="left" w:pos="5258"/>
      </w:tabs>
      <w:spacing w:after="240"/>
      <w:rPr>
        <w:i/>
        <w:noProof/>
        <w:sz w:val="18"/>
        <w:szCs w:val="18"/>
        <w:lang w:eastAsia="zh-CN"/>
      </w:rPr>
    </w:pPr>
    <w:r w:rsidRPr="00734E33">
      <w:rPr>
        <w:i/>
        <w:noProof/>
        <w:sz w:val="18"/>
        <w:szCs w:val="18"/>
        <w:lang w:eastAsia="zh-CN"/>
      </w:rPr>
      <w:t xml:space="preserve">Vol. </w:t>
    </w:r>
    <w:r w:rsidR="00F2527C">
      <w:rPr>
        <w:i/>
        <w:noProof/>
        <w:sz w:val="18"/>
        <w:szCs w:val="18"/>
        <w:lang w:eastAsia="zh-CN"/>
      </w:rPr>
      <w:t>3</w:t>
    </w:r>
    <w:r w:rsidRPr="00734E33">
      <w:rPr>
        <w:i/>
        <w:noProof/>
        <w:sz w:val="18"/>
        <w:szCs w:val="18"/>
        <w:lang w:eastAsia="zh-CN"/>
      </w:rPr>
      <w:t xml:space="preserve">, No. </w:t>
    </w:r>
    <w:r w:rsidR="00E2084F">
      <w:rPr>
        <w:i/>
        <w:noProof/>
        <w:sz w:val="18"/>
        <w:szCs w:val="18"/>
        <w:lang w:eastAsia="zh-CN"/>
      </w:rPr>
      <w:t>2</w:t>
    </w:r>
    <w:r w:rsidRPr="00734E33">
      <w:rPr>
        <w:i/>
        <w:noProof/>
        <w:sz w:val="18"/>
        <w:szCs w:val="18"/>
        <w:lang w:eastAsia="zh-CN"/>
      </w:rPr>
      <w:t xml:space="preserve">, </w:t>
    </w:r>
    <w:r w:rsidR="00E2084F">
      <w:rPr>
        <w:i/>
        <w:noProof/>
        <w:sz w:val="18"/>
        <w:szCs w:val="18"/>
        <w:lang w:eastAsia="zh-CN"/>
      </w:rPr>
      <w:t xml:space="preserve">December </w:t>
    </w:r>
    <w:r w:rsidR="00100DB2">
      <w:rPr>
        <w:i/>
        <w:noProof/>
        <w:sz w:val="18"/>
        <w:szCs w:val="18"/>
        <w:lang w:eastAsia="zh-CN"/>
      </w:rPr>
      <w:t xml:space="preserve"> </w:t>
    </w:r>
    <w:r w:rsidRPr="00734E33">
      <w:rPr>
        <w:i/>
        <w:noProof/>
        <w:sz w:val="18"/>
        <w:szCs w:val="18"/>
        <w:lang w:eastAsia="zh-CN"/>
      </w:rPr>
      <w:t xml:space="preserve"> 202</w:t>
    </w:r>
    <w:r w:rsidR="00E2084F">
      <w:rPr>
        <w:i/>
        <w:noProof/>
        <w:sz w:val="18"/>
        <w:szCs w:val="18"/>
        <w:lang w:eastAsia="zh-CN"/>
      </w:rPr>
      <w:t>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1A928" w14:textId="51E881CB" w:rsidR="00B0491E" w:rsidRPr="00224CB3" w:rsidRDefault="00B20AD6" w:rsidP="00125DB6">
    <w:pPr>
      <w:pStyle w:val="Header"/>
      <w:tabs>
        <w:tab w:val="clear" w:pos="4320"/>
        <w:tab w:val="clear" w:pos="8640"/>
        <w:tab w:val="right" w:pos="851"/>
        <w:tab w:val="left" w:pos="1276"/>
        <w:tab w:val="left" w:pos="5258"/>
        <w:tab w:val="right" w:pos="9072"/>
      </w:tabs>
      <w:rPr>
        <w:i/>
        <w:iCs/>
        <w:sz w:val="18"/>
        <w:szCs w:val="18"/>
        <w:lang w:val="en-GB"/>
      </w:rPr>
    </w:pPr>
    <w:r>
      <w:rPr>
        <w:i/>
        <w:iCs/>
        <w:sz w:val="18"/>
        <w:szCs w:val="18"/>
        <w:lang w:val="id-ID"/>
      </w:rPr>
      <w:t xml:space="preserve">                                             </w:t>
    </w:r>
    <w:r w:rsidR="00B0491E">
      <w:rPr>
        <w:i/>
        <w:iCs/>
        <w:sz w:val="18"/>
        <w:szCs w:val="18"/>
        <w:lang w:val="en-GB"/>
      </w:rPr>
      <w:tab/>
    </w:r>
    <w:r w:rsidR="00DD5631">
      <w:rPr>
        <w:i/>
        <w:iCs/>
        <w:sz w:val="18"/>
        <w:szCs w:val="18"/>
        <w:lang w:val="en-GB"/>
      </w:rPr>
      <w:t xml:space="preserve">                                           </w:t>
    </w:r>
    <w:r w:rsidRPr="00B20AD6">
      <w:rPr>
        <w:sz w:val="18"/>
        <w:szCs w:val="18"/>
      </w:rPr>
      <w:t xml:space="preserve"> </w:t>
    </w:r>
    <w:r w:rsidRPr="00B20AD6">
      <w:rPr>
        <w:color w:val="365F91" w:themeColor="accent1" w:themeShade="BF"/>
        <w:sz w:val="18"/>
        <w:szCs w:val="18"/>
      </w:rPr>
      <w:t xml:space="preserve"> ISSN: 2988-0971 </w:t>
    </w:r>
    <w:r w:rsidRPr="00B20AD6">
      <w:rPr>
        <w:sz w:val="18"/>
        <w:szCs w:val="18"/>
      </w:rPr>
      <w:t xml:space="preserve"> </w:t>
    </w:r>
  </w:p>
  <w:p w14:paraId="72E32DDB" w14:textId="4DA5639E" w:rsidR="005D749F" w:rsidRPr="00B0491E" w:rsidRDefault="00B0491E" w:rsidP="005133A8">
    <w:pPr>
      <w:pStyle w:val="Header"/>
      <w:pBdr>
        <w:bottom w:val="single" w:sz="12" w:space="1" w:color="00B050"/>
      </w:pBdr>
      <w:tabs>
        <w:tab w:val="clear" w:pos="4320"/>
        <w:tab w:val="right" w:pos="851"/>
        <w:tab w:val="left" w:pos="1276"/>
        <w:tab w:val="left" w:pos="5258"/>
      </w:tabs>
      <w:spacing w:after="240"/>
      <w:rPr>
        <w:i/>
        <w:noProof/>
        <w:sz w:val="18"/>
        <w:szCs w:val="18"/>
        <w:lang w:eastAsia="zh-CN"/>
      </w:rPr>
    </w:pPr>
    <w:bookmarkStart w:id="13" w:name="_Hlk75434991"/>
    <w:bookmarkStart w:id="14" w:name="_Hlk75434992"/>
    <w:r w:rsidRPr="00734E33">
      <w:rPr>
        <w:i/>
        <w:noProof/>
        <w:sz w:val="18"/>
        <w:szCs w:val="18"/>
        <w:lang w:eastAsia="zh-CN"/>
      </w:rPr>
      <w:t xml:space="preserve">Vol. </w:t>
    </w:r>
    <w:r w:rsidR="00125DB6">
      <w:rPr>
        <w:i/>
        <w:noProof/>
        <w:sz w:val="18"/>
        <w:szCs w:val="18"/>
        <w:lang w:eastAsia="zh-CN"/>
      </w:rPr>
      <w:t>3</w:t>
    </w:r>
    <w:r w:rsidRPr="00734E33">
      <w:rPr>
        <w:i/>
        <w:noProof/>
        <w:sz w:val="18"/>
        <w:szCs w:val="18"/>
        <w:lang w:eastAsia="zh-CN"/>
      </w:rPr>
      <w:t xml:space="preserve">, No. </w:t>
    </w:r>
    <w:r w:rsidR="00E2084F">
      <w:rPr>
        <w:i/>
        <w:noProof/>
        <w:sz w:val="18"/>
        <w:szCs w:val="18"/>
        <w:lang w:eastAsia="zh-CN"/>
      </w:rPr>
      <w:t>2</w:t>
    </w:r>
    <w:r w:rsidRPr="00734E33">
      <w:rPr>
        <w:i/>
        <w:noProof/>
        <w:sz w:val="18"/>
        <w:szCs w:val="18"/>
        <w:lang w:eastAsia="zh-CN"/>
      </w:rPr>
      <w:t>,</w:t>
    </w:r>
    <w:r w:rsidR="00E2084F">
      <w:rPr>
        <w:i/>
        <w:noProof/>
        <w:sz w:val="18"/>
        <w:szCs w:val="18"/>
        <w:lang w:eastAsia="zh-CN"/>
      </w:rPr>
      <w:t xml:space="preserve"> December </w:t>
    </w:r>
    <w:r w:rsidRPr="00734E33">
      <w:rPr>
        <w:i/>
        <w:noProof/>
        <w:sz w:val="18"/>
        <w:szCs w:val="18"/>
        <w:lang w:eastAsia="zh-CN"/>
      </w:rPr>
      <w:t>202</w:t>
    </w:r>
    <w:r w:rsidR="00E2084F">
      <w:rPr>
        <w:i/>
        <w:noProof/>
        <w:sz w:val="18"/>
        <w:szCs w:val="18"/>
        <w:lang w:eastAsia="zh-CN"/>
      </w:rPr>
      <w:t>5</w:t>
    </w:r>
    <w:bookmarkEnd w:id="13"/>
    <w:bookmarkEnd w:id="14"/>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BA95E" w14:textId="7C3A9C8E" w:rsidR="00741398" w:rsidRPr="0029418A" w:rsidRDefault="00741398" w:rsidP="00741398">
    <w:pPr>
      <w:pStyle w:val="Title"/>
      <w:rPr>
        <w:rFonts w:ascii="Cambria" w:eastAsia="Cambria" w:hAnsi="Cambria" w:cs="Cambria"/>
        <w:color w:val="984806" w:themeColor="accent6" w:themeShade="80"/>
        <w:sz w:val="36"/>
        <w:szCs w:val="36"/>
      </w:rPr>
    </w:pPr>
    <w:r w:rsidRPr="0029418A">
      <w:rPr>
        <w:rFonts w:ascii="Cambria" w:eastAsia="Cambria" w:hAnsi="Cambria" w:cs="Cambria"/>
        <w:color w:val="984806" w:themeColor="accent6" w:themeShade="80"/>
        <w:sz w:val="36"/>
        <w:szCs w:val="36"/>
      </w:rPr>
      <w:t>J-Shei:</w:t>
    </w:r>
    <w:r w:rsidRPr="0029418A">
      <w:rPr>
        <w:rFonts w:ascii="Cambria" w:eastAsia="Cambria" w:hAnsi="Cambria" w:cs="Cambria"/>
        <w:color w:val="984806" w:themeColor="accent6" w:themeShade="80"/>
        <w:spacing w:val="-2"/>
        <w:sz w:val="36"/>
        <w:szCs w:val="36"/>
      </w:rPr>
      <w:t xml:space="preserve"> </w:t>
    </w:r>
    <w:r w:rsidRPr="0029418A">
      <w:rPr>
        <w:rFonts w:ascii="Cambria" w:eastAsia="Cambria" w:hAnsi="Cambria" w:cs="Cambria"/>
        <w:color w:val="984806" w:themeColor="accent6" w:themeShade="80"/>
        <w:sz w:val="36"/>
        <w:szCs w:val="36"/>
      </w:rPr>
      <w:t>Jurnal</w:t>
    </w:r>
    <w:r w:rsidRPr="0029418A">
      <w:rPr>
        <w:rFonts w:ascii="Cambria" w:eastAsia="Cambria" w:hAnsi="Cambria" w:cs="Cambria"/>
        <w:color w:val="984806" w:themeColor="accent6" w:themeShade="80"/>
        <w:spacing w:val="-4"/>
        <w:sz w:val="36"/>
        <w:szCs w:val="36"/>
      </w:rPr>
      <w:t xml:space="preserve"> </w:t>
    </w:r>
    <w:r w:rsidRPr="0029418A">
      <w:rPr>
        <w:rFonts w:ascii="Cambria" w:eastAsia="Cambria" w:hAnsi="Cambria" w:cs="Cambria"/>
        <w:color w:val="984806" w:themeColor="accent6" w:themeShade="80"/>
        <w:sz w:val="36"/>
        <w:szCs w:val="36"/>
      </w:rPr>
      <w:t>Syariah,</w:t>
    </w:r>
    <w:r w:rsidRPr="0029418A">
      <w:rPr>
        <w:rFonts w:ascii="Cambria" w:eastAsia="Cambria" w:hAnsi="Cambria" w:cs="Cambria"/>
        <w:color w:val="984806" w:themeColor="accent6" w:themeShade="80"/>
        <w:spacing w:val="-2"/>
        <w:sz w:val="36"/>
        <w:szCs w:val="36"/>
      </w:rPr>
      <w:t xml:space="preserve"> </w:t>
    </w:r>
    <w:r w:rsidRPr="0029418A">
      <w:rPr>
        <w:rFonts w:ascii="Cambria" w:eastAsia="Cambria" w:hAnsi="Cambria" w:cs="Cambria"/>
        <w:color w:val="984806" w:themeColor="accent6" w:themeShade="80"/>
        <w:sz w:val="36"/>
        <w:szCs w:val="36"/>
      </w:rPr>
      <w:t>Hukum,</w:t>
    </w:r>
    <w:r w:rsidRPr="0029418A">
      <w:rPr>
        <w:rFonts w:ascii="Cambria" w:eastAsia="Cambria" w:hAnsi="Cambria" w:cs="Cambria"/>
        <w:color w:val="984806" w:themeColor="accent6" w:themeShade="80"/>
        <w:spacing w:val="-1"/>
        <w:sz w:val="36"/>
        <w:szCs w:val="36"/>
      </w:rPr>
      <w:t xml:space="preserve"> </w:t>
    </w:r>
    <w:r w:rsidRPr="0029418A">
      <w:rPr>
        <w:rFonts w:ascii="Cambria" w:eastAsia="Cambria" w:hAnsi="Cambria" w:cs="Cambria"/>
        <w:color w:val="984806" w:themeColor="accent6" w:themeShade="80"/>
        <w:sz w:val="36"/>
        <w:szCs w:val="36"/>
      </w:rPr>
      <w:t>dan</w:t>
    </w:r>
    <w:r w:rsidRPr="0029418A">
      <w:rPr>
        <w:rFonts w:ascii="Cambria" w:eastAsia="Cambria" w:hAnsi="Cambria" w:cs="Cambria"/>
        <w:color w:val="984806" w:themeColor="accent6" w:themeShade="80"/>
        <w:spacing w:val="-5"/>
        <w:sz w:val="36"/>
        <w:szCs w:val="36"/>
      </w:rPr>
      <w:t xml:space="preserve"> </w:t>
    </w:r>
    <w:r w:rsidRPr="0029418A">
      <w:rPr>
        <w:rFonts w:ascii="Cambria" w:eastAsia="Cambria" w:hAnsi="Cambria" w:cs="Cambria"/>
        <w:color w:val="984806" w:themeColor="accent6" w:themeShade="80"/>
        <w:sz w:val="36"/>
        <w:szCs w:val="36"/>
      </w:rPr>
      <w:t>Ekonomi</w:t>
    </w:r>
    <w:r w:rsidRPr="0029418A">
      <w:rPr>
        <w:rFonts w:ascii="Cambria" w:eastAsia="Cambria" w:hAnsi="Cambria" w:cs="Cambria"/>
        <w:color w:val="984806" w:themeColor="accent6" w:themeShade="80"/>
        <w:spacing w:val="-2"/>
        <w:sz w:val="36"/>
        <w:szCs w:val="36"/>
      </w:rPr>
      <w:t xml:space="preserve"> Islam</w:t>
    </w:r>
  </w:p>
  <w:p w14:paraId="6462D16B" w14:textId="39554907" w:rsidR="00741398" w:rsidRPr="00741398" w:rsidRDefault="00741398" w:rsidP="00741398">
    <w:pPr>
      <w:widowControl w:val="0"/>
      <w:autoSpaceDE w:val="0"/>
      <w:autoSpaceDN w:val="0"/>
      <w:spacing w:line="281" w:lineRule="exact"/>
      <w:ind w:left="142" w:right="141"/>
      <w:jc w:val="center"/>
      <w:rPr>
        <w:rFonts w:ascii="Cambria" w:eastAsia="Cambria" w:hAnsi="Cambria" w:cs="Cambria"/>
        <w:sz w:val="24"/>
        <w:szCs w:val="24"/>
      </w:rPr>
    </w:pPr>
    <w:r w:rsidRPr="00741398">
      <w:rPr>
        <w:rFonts w:ascii="Cambria" w:eastAsia="Cambria" w:hAnsi="Cambria" w:cs="Cambria"/>
        <w:color w:val="C00000"/>
        <w:sz w:val="24"/>
        <w:szCs w:val="24"/>
      </w:rPr>
      <w:t>Vol.</w:t>
    </w:r>
    <w:r w:rsidRPr="00741398">
      <w:rPr>
        <w:rFonts w:ascii="Cambria" w:eastAsia="Cambria" w:hAnsi="Cambria" w:cs="Cambria"/>
        <w:color w:val="C00000"/>
        <w:spacing w:val="-6"/>
        <w:sz w:val="24"/>
        <w:szCs w:val="24"/>
      </w:rPr>
      <w:t xml:space="preserve"> </w:t>
    </w:r>
    <w:r w:rsidR="00E86067">
      <w:rPr>
        <w:rFonts w:ascii="Cambria" w:eastAsia="Cambria" w:hAnsi="Cambria" w:cs="Cambria"/>
        <w:color w:val="C00000"/>
        <w:sz w:val="24"/>
        <w:szCs w:val="24"/>
      </w:rPr>
      <w:t>3</w:t>
    </w:r>
    <w:r w:rsidRPr="00741398">
      <w:rPr>
        <w:rFonts w:ascii="Cambria" w:eastAsia="Cambria" w:hAnsi="Cambria" w:cs="Cambria"/>
        <w:color w:val="C00000"/>
        <w:sz w:val="24"/>
        <w:szCs w:val="24"/>
      </w:rPr>
      <w:t>,</w:t>
    </w:r>
    <w:r w:rsidRPr="00741398">
      <w:rPr>
        <w:rFonts w:ascii="Cambria" w:eastAsia="Cambria" w:hAnsi="Cambria" w:cs="Cambria"/>
        <w:color w:val="C00000"/>
        <w:spacing w:val="-2"/>
        <w:sz w:val="24"/>
        <w:szCs w:val="24"/>
      </w:rPr>
      <w:t xml:space="preserve"> </w:t>
    </w:r>
    <w:r w:rsidRPr="00741398">
      <w:rPr>
        <w:rFonts w:ascii="Cambria" w:eastAsia="Cambria" w:hAnsi="Cambria" w:cs="Cambria"/>
        <w:color w:val="C00000"/>
        <w:sz w:val="24"/>
        <w:szCs w:val="24"/>
      </w:rPr>
      <w:t>No.</w:t>
    </w:r>
    <w:r w:rsidRPr="00741398">
      <w:rPr>
        <w:rFonts w:ascii="Cambria" w:eastAsia="Cambria" w:hAnsi="Cambria" w:cs="Cambria"/>
        <w:color w:val="C00000"/>
        <w:spacing w:val="-2"/>
        <w:sz w:val="24"/>
        <w:szCs w:val="24"/>
      </w:rPr>
      <w:t xml:space="preserve"> </w:t>
    </w:r>
    <w:r w:rsidR="00E86067">
      <w:rPr>
        <w:rFonts w:ascii="Cambria" w:eastAsia="Cambria" w:hAnsi="Cambria" w:cs="Cambria"/>
        <w:color w:val="C00000"/>
        <w:sz w:val="24"/>
        <w:szCs w:val="24"/>
      </w:rPr>
      <w:t>2</w:t>
    </w:r>
    <w:r w:rsidRPr="00741398">
      <w:rPr>
        <w:rFonts w:ascii="Cambria" w:eastAsia="Cambria" w:hAnsi="Cambria" w:cs="Cambria"/>
        <w:color w:val="C00000"/>
        <w:sz w:val="24"/>
        <w:szCs w:val="24"/>
      </w:rPr>
      <w:t>,</w:t>
    </w:r>
    <w:r w:rsidRPr="00741398">
      <w:rPr>
        <w:rFonts w:ascii="Cambria" w:eastAsia="Cambria" w:hAnsi="Cambria" w:cs="Cambria"/>
        <w:color w:val="C00000"/>
        <w:spacing w:val="-1"/>
        <w:sz w:val="24"/>
        <w:szCs w:val="24"/>
      </w:rPr>
      <w:t xml:space="preserve"> </w:t>
    </w:r>
    <w:r w:rsidR="00E86067">
      <w:rPr>
        <w:rFonts w:ascii="Cambria" w:eastAsia="Cambria" w:hAnsi="Cambria" w:cs="Cambria"/>
        <w:color w:val="C00000"/>
        <w:spacing w:val="-1"/>
        <w:sz w:val="24"/>
        <w:szCs w:val="24"/>
      </w:rPr>
      <w:t>December</w:t>
    </w:r>
    <w:r w:rsidR="0029418A">
      <w:rPr>
        <w:rFonts w:ascii="Cambria" w:eastAsia="Cambria" w:hAnsi="Cambria" w:cs="Cambria"/>
        <w:color w:val="C00000"/>
        <w:spacing w:val="-1"/>
        <w:sz w:val="24"/>
        <w:szCs w:val="24"/>
      </w:rPr>
      <w:t xml:space="preserve"> </w:t>
    </w:r>
    <w:r w:rsidRPr="00741398">
      <w:rPr>
        <w:rFonts w:ascii="Cambria" w:eastAsia="Cambria" w:hAnsi="Cambria" w:cs="Cambria"/>
        <w:color w:val="C00000"/>
        <w:sz w:val="24"/>
        <w:szCs w:val="24"/>
      </w:rPr>
      <w:t>202</w:t>
    </w:r>
    <w:r w:rsidR="00E86067">
      <w:rPr>
        <w:rFonts w:ascii="Cambria" w:eastAsia="Cambria" w:hAnsi="Cambria" w:cs="Cambria"/>
        <w:color w:val="C00000"/>
        <w:sz w:val="24"/>
        <w:szCs w:val="24"/>
      </w:rPr>
      <w:t>5</w:t>
    </w:r>
    <w:r w:rsidRPr="00741398">
      <w:rPr>
        <w:rFonts w:ascii="Cambria" w:eastAsia="Cambria" w:hAnsi="Cambria" w:cs="Cambria"/>
        <w:color w:val="C00000"/>
        <w:sz w:val="24"/>
        <w:szCs w:val="24"/>
      </w:rPr>
      <w:t>,</w:t>
    </w:r>
    <w:r w:rsidRPr="00741398">
      <w:rPr>
        <w:rFonts w:ascii="Cambria" w:eastAsia="Cambria" w:hAnsi="Cambria" w:cs="Cambria"/>
        <w:color w:val="C00000"/>
        <w:spacing w:val="-2"/>
        <w:sz w:val="24"/>
        <w:szCs w:val="24"/>
      </w:rPr>
      <w:t xml:space="preserve"> </w:t>
    </w:r>
    <w:r w:rsidRPr="00741398">
      <w:rPr>
        <w:rFonts w:ascii="Cambria" w:eastAsia="Cambria" w:hAnsi="Cambria" w:cs="Cambria"/>
        <w:color w:val="C00000"/>
        <w:sz w:val="24"/>
        <w:szCs w:val="24"/>
      </w:rPr>
      <w:t xml:space="preserve">pp. </w:t>
    </w:r>
    <w:r w:rsidR="00FD18F8">
      <w:rPr>
        <w:rFonts w:ascii="Cambria" w:eastAsia="Cambria" w:hAnsi="Cambria" w:cs="Cambria"/>
        <w:color w:val="C00000"/>
        <w:sz w:val="24"/>
        <w:szCs w:val="24"/>
      </w:rPr>
      <w:t>6</w:t>
    </w:r>
    <w:r w:rsidR="006278A4">
      <w:rPr>
        <w:rFonts w:ascii="Cambria" w:eastAsia="Cambria" w:hAnsi="Cambria" w:cs="Cambria"/>
        <w:color w:val="C00000"/>
        <w:sz w:val="24"/>
        <w:szCs w:val="24"/>
      </w:rPr>
      <w:t>0</w:t>
    </w:r>
    <w:r w:rsidRPr="00741398">
      <w:rPr>
        <w:rFonts w:ascii="Cambria" w:eastAsia="Cambria" w:hAnsi="Cambria" w:cs="Cambria"/>
        <w:color w:val="C00000"/>
        <w:sz w:val="24"/>
        <w:szCs w:val="24"/>
      </w:rPr>
      <w:t>-</w:t>
    </w:r>
    <w:r w:rsidR="00FD18F8">
      <w:rPr>
        <w:rFonts w:ascii="Cambria" w:eastAsia="Cambria" w:hAnsi="Cambria" w:cs="Cambria"/>
        <w:color w:val="C00000"/>
        <w:sz w:val="24"/>
        <w:szCs w:val="24"/>
      </w:rPr>
      <w:t>7</w:t>
    </w:r>
    <w:r w:rsidR="006278A4">
      <w:rPr>
        <w:rFonts w:ascii="Cambria" w:eastAsia="Cambria" w:hAnsi="Cambria" w:cs="Cambria"/>
        <w:color w:val="C00000"/>
        <w:sz w:val="24"/>
        <w:szCs w:val="24"/>
      </w:rPr>
      <w:t>0</w:t>
    </w:r>
  </w:p>
  <w:p w14:paraId="36BED43C" w14:textId="6E2E8187" w:rsidR="00B0491E" w:rsidRPr="00741398" w:rsidRDefault="00741398" w:rsidP="00741398">
    <w:pPr>
      <w:widowControl w:val="0"/>
      <w:autoSpaceDE w:val="0"/>
      <w:autoSpaceDN w:val="0"/>
      <w:spacing w:before="2"/>
      <w:ind w:left="1" w:right="142"/>
      <w:jc w:val="center"/>
      <w:rPr>
        <w:rStyle w:val="PageNumber"/>
        <w:rFonts w:ascii="Cambria" w:eastAsia="Cambria" w:hAnsi="Cambria" w:cs="Cambria"/>
        <w:sz w:val="24"/>
        <w:szCs w:val="24"/>
      </w:rPr>
    </w:pPr>
    <w:bookmarkStart w:id="15" w:name="_Hlk216516372"/>
    <w:r w:rsidRPr="00741398">
      <w:rPr>
        <w:rFonts w:ascii="Cambria" w:eastAsia="Cambria" w:hAnsi="Cambria" w:cs="Cambria"/>
        <w:color w:val="006FC0"/>
        <w:sz w:val="24"/>
        <w:szCs w:val="24"/>
      </w:rPr>
      <w:t>ISSN:</w:t>
    </w:r>
    <w:r w:rsidRPr="00741398">
      <w:rPr>
        <w:rFonts w:ascii="Cambria" w:eastAsia="Cambria" w:hAnsi="Cambria" w:cs="Cambria"/>
        <w:color w:val="006FC0"/>
        <w:spacing w:val="-8"/>
        <w:sz w:val="24"/>
        <w:szCs w:val="24"/>
      </w:rPr>
      <w:t xml:space="preserve"> </w:t>
    </w:r>
    <w:r w:rsidRPr="00741398">
      <w:rPr>
        <w:rFonts w:ascii="Cambria" w:eastAsia="Cambria" w:hAnsi="Cambria" w:cs="Cambria"/>
        <w:color w:val="006FC0"/>
        <w:sz w:val="24"/>
        <w:szCs w:val="24"/>
      </w:rPr>
      <w:t>2988-</w:t>
    </w:r>
    <w:r w:rsidRPr="00741398">
      <w:rPr>
        <w:rFonts w:ascii="Cambria" w:eastAsia="Cambria" w:hAnsi="Cambria" w:cs="Cambria"/>
        <w:color w:val="006FC0"/>
        <w:spacing w:val="-4"/>
        <w:sz w:val="24"/>
        <w:szCs w:val="24"/>
      </w:rPr>
      <w:t>0971</w:t>
    </w:r>
    <w:hyperlink r:id="rId1" w:history="1">
      <w:r w:rsidR="00B0491E" w:rsidRPr="00125DB6">
        <w:rPr>
          <w:rStyle w:val="Hyperlink"/>
        </w:rPr>
        <w:t xml:space="preserve"> </w:t>
      </w:r>
      <w:r w:rsidR="00B0491E" w:rsidRPr="00125DB6">
        <w:rPr>
          <w:rStyle w:val="Hyperlink"/>
          <w:lang w:val="en-GB"/>
        </w:rPr>
        <w:t xml:space="preserve"> </w:t>
      </w:r>
    </w:hyperlink>
    <w:bookmarkEnd w:id="15"/>
  </w:p>
  <w:p w14:paraId="51E0DB09" w14:textId="77777777" w:rsidR="00B10CFC" w:rsidRPr="00B0491E" w:rsidRDefault="00B10CFC" w:rsidP="00B0491E">
    <w:pPr>
      <w:pStyle w:val="Header"/>
      <w:rPr>
        <w:rStyle w:val="PageNumber"/>
        <w:rFonts w:asciiTheme="majorHAnsi" w:hAnsiTheme="majorHAn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B5F95"/>
    <w:multiLevelType w:val="multilevel"/>
    <w:tmpl w:val="67E2D1A2"/>
    <w:lvl w:ilvl="0">
      <w:start w:val="1"/>
      <w:numFmt w:val="decimal"/>
      <w:pStyle w:val="HD-2"/>
      <w:lvlText w:val="%1."/>
      <w:lvlJc w:val="left"/>
      <w:pPr>
        <w:ind w:left="720" w:hanging="360"/>
      </w:pPr>
      <w:rPr>
        <w:rFonts w:cs="Times New Roman"/>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 w15:restartNumberingAfterBreak="0">
    <w:nsid w:val="0CAB404C"/>
    <w:multiLevelType w:val="hybridMultilevel"/>
    <w:tmpl w:val="DD8CEB0C"/>
    <w:lvl w:ilvl="0" w:tplc="3ABCA268">
      <w:start w:val="1"/>
      <w:numFmt w:val="lowerLetter"/>
      <w:pStyle w:val="HD-3"/>
      <w:lvlText w:val="%1."/>
      <w:lvlJc w:val="left"/>
      <w:pPr>
        <w:ind w:left="360" w:hanging="360"/>
      </w:pPr>
      <w:rPr>
        <w:rFonts w:cs="Times New Roman" w:hint="default"/>
      </w:rPr>
    </w:lvl>
    <w:lvl w:ilvl="1" w:tplc="04090019" w:tentative="1">
      <w:start w:val="1"/>
      <w:numFmt w:val="lowerLetter"/>
      <w:lvlText w:val="%2."/>
      <w:lvlJc w:val="left"/>
      <w:pPr>
        <w:ind w:left="1420" w:hanging="360"/>
      </w:pPr>
      <w:rPr>
        <w:rFonts w:cs="Times New Roman"/>
      </w:rPr>
    </w:lvl>
    <w:lvl w:ilvl="2" w:tplc="0409001B" w:tentative="1">
      <w:start w:val="1"/>
      <w:numFmt w:val="lowerRoman"/>
      <w:lvlText w:val="%3."/>
      <w:lvlJc w:val="right"/>
      <w:pPr>
        <w:ind w:left="2140" w:hanging="180"/>
      </w:pPr>
      <w:rPr>
        <w:rFonts w:cs="Times New Roman"/>
      </w:rPr>
    </w:lvl>
    <w:lvl w:ilvl="3" w:tplc="0409000F" w:tentative="1">
      <w:start w:val="1"/>
      <w:numFmt w:val="decimal"/>
      <w:lvlText w:val="%4."/>
      <w:lvlJc w:val="left"/>
      <w:pPr>
        <w:ind w:left="2860" w:hanging="360"/>
      </w:pPr>
      <w:rPr>
        <w:rFonts w:cs="Times New Roman"/>
      </w:rPr>
    </w:lvl>
    <w:lvl w:ilvl="4" w:tplc="04090019" w:tentative="1">
      <w:start w:val="1"/>
      <w:numFmt w:val="lowerLetter"/>
      <w:lvlText w:val="%5."/>
      <w:lvlJc w:val="left"/>
      <w:pPr>
        <w:ind w:left="3580" w:hanging="360"/>
      </w:pPr>
      <w:rPr>
        <w:rFonts w:cs="Times New Roman"/>
      </w:rPr>
    </w:lvl>
    <w:lvl w:ilvl="5" w:tplc="0409001B" w:tentative="1">
      <w:start w:val="1"/>
      <w:numFmt w:val="lowerRoman"/>
      <w:lvlText w:val="%6."/>
      <w:lvlJc w:val="right"/>
      <w:pPr>
        <w:ind w:left="4300" w:hanging="180"/>
      </w:pPr>
      <w:rPr>
        <w:rFonts w:cs="Times New Roman"/>
      </w:rPr>
    </w:lvl>
    <w:lvl w:ilvl="6" w:tplc="0409000F" w:tentative="1">
      <w:start w:val="1"/>
      <w:numFmt w:val="decimal"/>
      <w:lvlText w:val="%7."/>
      <w:lvlJc w:val="left"/>
      <w:pPr>
        <w:ind w:left="5020" w:hanging="360"/>
      </w:pPr>
      <w:rPr>
        <w:rFonts w:cs="Times New Roman"/>
      </w:rPr>
    </w:lvl>
    <w:lvl w:ilvl="7" w:tplc="04090019" w:tentative="1">
      <w:start w:val="1"/>
      <w:numFmt w:val="lowerLetter"/>
      <w:lvlText w:val="%8."/>
      <w:lvlJc w:val="left"/>
      <w:pPr>
        <w:ind w:left="5740" w:hanging="360"/>
      </w:pPr>
      <w:rPr>
        <w:rFonts w:cs="Times New Roman"/>
      </w:rPr>
    </w:lvl>
    <w:lvl w:ilvl="8" w:tplc="0409001B" w:tentative="1">
      <w:start w:val="1"/>
      <w:numFmt w:val="lowerRoman"/>
      <w:lvlText w:val="%9."/>
      <w:lvlJc w:val="right"/>
      <w:pPr>
        <w:ind w:left="6460" w:hanging="180"/>
      </w:pPr>
      <w:rPr>
        <w:rFonts w:cs="Times New Roman"/>
      </w:rPr>
    </w:lvl>
  </w:abstractNum>
  <w:abstractNum w:abstractNumId="2" w15:restartNumberingAfterBreak="0">
    <w:nsid w:val="1B5001D7"/>
    <w:multiLevelType w:val="hybridMultilevel"/>
    <w:tmpl w:val="19981EC2"/>
    <w:lvl w:ilvl="0" w:tplc="04090001">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F5206B"/>
    <w:multiLevelType w:val="hybridMultilevel"/>
    <w:tmpl w:val="2C88AC22"/>
    <w:lvl w:ilvl="0" w:tplc="D074B24A">
      <w:start w:val="1"/>
      <w:numFmt w:val="decimal"/>
      <w:lvlText w:val="[%1]"/>
      <w:lvlJc w:val="left"/>
      <w:pPr>
        <w:tabs>
          <w:tab w:val="num" w:pos="360"/>
        </w:tabs>
        <w:ind w:left="360" w:hanging="360"/>
      </w:pPr>
      <w:rPr>
        <w:rFonts w:cs="Times New Roman" w:hint="default"/>
      </w:rPr>
    </w:lvl>
    <w:lvl w:ilvl="1" w:tplc="0409000F">
      <w:start w:val="1"/>
      <w:numFmt w:val="decimal"/>
      <w:lvlText w:val="%2."/>
      <w:lvlJc w:val="left"/>
      <w:pPr>
        <w:tabs>
          <w:tab w:val="num" w:pos="108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 w15:restartNumberingAfterBreak="0">
    <w:nsid w:val="1E9D2911"/>
    <w:multiLevelType w:val="hybridMultilevel"/>
    <w:tmpl w:val="F456218E"/>
    <w:lvl w:ilvl="0" w:tplc="EBEC6870">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203B36FE"/>
    <w:multiLevelType w:val="hybridMultilevel"/>
    <w:tmpl w:val="56D6DE56"/>
    <w:lvl w:ilvl="0" w:tplc="28E0798C">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250A245F"/>
    <w:multiLevelType w:val="hybridMultilevel"/>
    <w:tmpl w:val="29E20A30"/>
    <w:lvl w:ilvl="0" w:tplc="1AF444CE">
      <w:start w:val="1"/>
      <w:numFmt w:val="decimal"/>
      <w:pStyle w:val="MDPI71References"/>
      <w:lvlText w:val="%1."/>
      <w:lvlJc w:val="left"/>
      <w:pPr>
        <w:ind w:left="780" w:hanging="42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7" w15:restartNumberingAfterBreak="0">
    <w:nsid w:val="34D764E0"/>
    <w:multiLevelType w:val="hybridMultilevel"/>
    <w:tmpl w:val="0C488B68"/>
    <w:lvl w:ilvl="0" w:tplc="3E9C32AA">
      <w:start w:val="1"/>
      <w:numFmt w:val="lowerLetter"/>
      <w:pStyle w:val="HD-5"/>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371B5364"/>
    <w:multiLevelType w:val="hybridMultilevel"/>
    <w:tmpl w:val="CD5E442C"/>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37660336"/>
    <w:multiLevelType w:val="hybridMultilevel"/>
    <w:tmpl w:val="78D27160"/>
    <w:lvl w:ilvl="0" w:tplc="FEF4713C">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7991C5D"/>
    <w:multiLevelType w:val="hybridMultilevel"/>
    <w:tmpl w:val="DAAA6750"/>
    <w:lvl w:ilvl="0" w:tplc="8C0877AE">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3A796E7E"/>
    <w:multiLevelType w:val="hybridMultilevel"/>
    <w:tmpl w:val="F0523430"/>
    <w:lvl w:ilvl="0" w:tplc="F30472EA">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3DE670CC"/>
    <w:multiLevelType w:val="hybridMultilevel"/>
    <w:tmpl w:val="9F306BE0"/>
    <w:lvl w:ilvl="0" w:tplc="D96EDC86">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3F782411"/>
    <w:multiLevelType w:val="hybridMultilevel"/>
    <w:tmpl w:val="FA8C5D3A"/>
    <w:lvl w:ilvl="0" w:tplc="2F08CB6E">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3FE4601B"/>
    <w:multiLevelType w:val="hybridMultilevel"/>
    <w:tmpl w:val="B5CCC6AC"/>
    <w:lvl w:ilvl="0" w:tplc="5414E72A">
      <w:start w:val="1"/>
      <w:numFmt w:val="lowerLetter"/>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5" w15:restartNumberingAfterBreak="0">
    <w:nsid w:val="46E57C1B"/>
    <w:multiLevelType w:val="hybridMultilevel"/>
    <w:tmpl w:val="DFD22448"/>
    <w:lvl w:ilvl="0" w:tplc="6150B4AC">
      <w:start w:val="1"/>
      <w:numFmt w:val="decimal"/>
      <w:lvlText w:val="%1."/>
      <w:lvlJc w:val="left"/>
      <w:pPr>
        <w:ind w:left="1353" w:hanging="360"/>
      </w:pPr>
      <w:rPr>
        <w:rFonts w:cs="Times New Roman" w:hint="default"/>
      </w:rPr>
    </w:lvl>
    <w:lvl w:ilvl="1" w:tplc="04210019" w:tentative="1">
      <w:start w:val="1"/>
      <w:numFmt w:val="lowerLetter"/>
      <w:lvlText w:val="%2."/>
      <w:lvlJc w:val="left"/>
      <w:pPr>
        <w:ind w:left="2073" w:hanging="360"/>
      </w:pPr>
      <w:rPr>
        <w:rFonts w:cs="Times New Roman"/>
      </w:rPr>
    </w:lvl>
    <w:lvl w:ilvl="2" w:tplc="0421001B" w:tentative="1">
      <w:start w:val="1"/>
      <w:numFmt w:val="lowerRoman"/>
      <w:lvlText w:val="%3."/>
      <w:lvlJc w:val="right"/>
      <w:pPr>
        <w:ind w:left="2793" w:hanging="180"/>
      </w:pPr>
      <w:rPr>
        <w:rFonts w:cs="Times New Roman"/>
      </w:rPr>
    </w:lvl>
    <w:lvl w:ilvl="3" w:tplc="0421000F" w:tentative="1">
      <w:start w:val="1"/>
      <w:numFmt w:val="decimal"/>
      <w:lvlText w:val="%4."/>
      <w:lvlJc w:val="left"/>
      <w:pPr>
        <w:ind w:left="3513" w:hanging="360"/>
      </w:pPr>
      <w:rPr>
        <w:rFonts w:cs="Times New Roman"/>
      </w:rPr>
    </w:lvl>
    <w:lvl w:ilvl="4" w:tplc="04210019" w:tentative="1">
      <w:start w:val="1"/>
      <w:numFmt w:val="lowerLetter"/>
      <w:lvlText w:val="%5."/>
      <w:lvlJc w:val="left"/>
      <w:pPr>
        <w:ind w:left="4233" w:hanging="360"/>
      </w:pPr>
      <w:rPr>
        <w:rFonts w:cs="Times New Roman"/>
      </w:rPr>
    </w:lvl>
    <w:lvl w:ilvl="5" w:tplc="0421001B" w:tentative="1">
      <w:start w:val="1"/>
      <w:numFmt w:val="lowerRoman"/>
      <w:lvlText w:val="%6."/>
      <w:lvlJc w:val="right"/>
      <w:pPr>
        <w:ind w:left="4953" w:hanging="180"/>
      </w:pPr>
      <w:rPr>
        <w:rFonts w:cs="Times New Roman"/>
      </w:rPr>
    </w:lvl>
    <w:lvl w:ilvl="6" w:tplc="0421000F" w:tentative="1">
      <w:start w:val="1"/>
      <w:numFmt w:val="decimal"/>
      <w:lvlText w:val="%7."/>
      <w:lvlJc w:val="left"/>
      <w:pPr>
        <w:ind w:left="5673" w:hanging="360"/>
      </w:pPr>
      <w:rPr>
        <w:rFonts w:cs="Times New Roman"/>
      </w:rPr>
    </w:lvl>
    <w:lvl w:ilvl="7" w:tplc="04210019" w:tentative="1">
      <w:start w:val="1"/>
      <w:numFmt w:val="lowerLetter"/>
      <w:lvlText w:val="%8."/>
      <w:lvlJc w:val="left"/>
      <w:pPr>
        <w:ind w:left="6393" w:hanging="360"/>
      </w:pPr>
      <w:rPr>
        <w:rFonts w:cs="Times New Roman"/>
      </w:rPr>
    </w:lvl>
    <w:lvl w:ilvl="8" w:tplc="0421001B" w:tentative="1">
      <w:start w:val="1"/>
      <w:numFmt w:val="lowerRoman"/>
      <w:lvlText w:val="%9."/>
      <w:lvlJc w:val="right"/>
      <w:pPr>
        <w:ind w:left="7113" w:hanging="180"/>
      </w:pPr>
      <w:rPr>
        <w:rFonts w:cs="Times New Roman"/>
      </w:rPr>
    </w:lvl>
  </w:abstractNum>
  <w:abstractNum w:abstractNumId="16" w15:restartNumberingAfterBreak="0">
    <w:nsid w:val="4AAD032B"/>
    <w:multiLevelType w:val="hybridMultilevel"/>
    <w:tmpl w:val="F6E8D5D8"/>
    <w:lvl w:ilvl="0" w:tplc="85D818AC">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cs="Times New Roman" w:hint="default"/>
        <w:b w:val="0"/>
        <w:i w:val="0"/>
        <w:sz w:val="16"/>
      </w:rPr>
    </w:lvl>
  </w:abstractNum>
  <w:abstractNum w:abstractNumId="18" w15:restartNumberingAfterBreak="0">
    <w:nsid w:val="52EA1912"/>
    <w:multiLevelType w:val="hybridMultilevel"/>
    <w:tmpl w:val="0230412C"/>
    <w:lvl w:ilvl="0" w:tplc="15DA9126">
      <w:start w:val="1"/>
      <w:numFmt w:val="decimal"/>
      <w:lvlText w:val="[%1]"/>
      <w:lvlJc w:val="left"/>
      <w:pPr>
        <w:tabs>
          <w:tab w:val="num" w:pos="360"/>
        </w:tabs>
        <w:ind w:left="360" w:hanging="360"/>
      </w:pPr>
      <w:rPr>
        <w:rFonts w:cs="Times New Roman" w:hint="default"/>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3367F4A"/>
    <w:multiLevelType w:val="hybridMultilevel"/>
    <w:tmpl w:val="0DCA3E7E"/>
    <w:lvl w:ilvl="0" w:tplc="C2FE1D30">
      <w:start w:val="1"/>
      <w:numFmt w:val="decimal"/>
      <w:lvlText w:val="%1."/>
      <w:lvlJc w:val="left"/>
      <w:pPr>
        <w:ind w:left="700" w:hanging="360"/>
      </w:pPr>
      <w:rPr>
        <w:rFonts w:hint="default"/>
      </w:rPr>
    </w:lvl>
    <w:lvl w:ilvl="1" w:tplc="38090019" w:tentative="1">
      <w:start w:val="1"/>
      <w:numFmt w:val="lowerLetter"/>
      <w:lvlText w:val="%2."/>
      <w:lvlJc w:val="left"/>
      <w:pPr>
        <w:ind w:left="1420" w:hanging="360"/>
      </w:pPr>
    </w:lvl>
    <w:lvl w:ilvl="2" w:tplc="3809001B" w:tentative="1">
      <w:start w:val="1"/>
      <w:numFmt w:val="lowerRoman"/>
      <w:lvlText w:val="%3."/>
      <w:lvlJc w:val="right"/>
      <w:pPr>
        <w:ind w:left="2140" w:hanging="180"/>
      </w:pPr>
    </w:lvl>
    <w:lvl w:ilvl="3" w:tplc="3809000F" w:tentative="1">
      <w:start w:val="1"/>
      <w:numFmt w:val="decimal"/>
      <w:lvlText w:val="%4."/>
      <w:lvlJc w:val="left"/>
      <w:pPr>
        <w:ind w:left="2860" w:hanging="360"/>
      </w:pPr>
    </w:lvl>
    <w:lvl w:ilvl="4" w:tplc="38090019" w:tentative="1">
      <w:start w:val="1"/>
      <w:numFmt w:val="lowerLetter"/>
      <w:lvlText w:val="%5."/>
      <w:lvlJc w:val="left"/>
      <w:pPr>
        <w:ind w:left="3580" w:hanging="360"/>
      </w:pPr>
    </w:lvl>
    <w:lvl w:ilvl="5" w:tplc="3809001B" w:tentative="1">
      <w:start w:val="1"/>
      <w:numFmt w:val="lowerRoman"/>
      <w:lvlText w:val="%6."/>
      <w:lvlJc w:val="right"/>
      <w:pPr>
        <w:ind w:left="4300" w:hanging="180"/>
      </w:pPr>
    </w:lvl>
    <w:lvl w:ilvl="6" w:tplc="3809000F" w:tentative="1">
      <w:start w:val="1"/>
      <w:numFmt w:val="decimal"/>
      <w:lvlText w:val="%7."/>
      <w:lvlJc w:val="left"/>
      <w:pPr>
        <w:ind w:left="5020" w:hanging="360"/>
      </w:pPr>
    </w:lvl>
    <w:lvl w:ilvl="7" w:tplc="38090019" w:tentative="1">
      <w:start w:val="1"/>
      <w:numFmt w:val="lowerLetter"/>
      <w:lvlText w:val="%8."/>
      <w:lvlJc w:val="left"/>
      <w:pPr>
        <w:ind w:left="5740" w:hanging="360"/>
      </w:pPr>
    </w:lvl>
    <w:lvl w:ilvl="8" w:tplc="3809001B" w:tentative="1">
      <w:start w:val="1"/>
      <w:numFmt w:val="lowerRoman"/>
      <w:lvlText w:val="%9."/>
      <w:lvlJc w:val="right"/>
      <w:pPr>
        <w:ind w:left="6460" w:hanging="180"/>
      </w:pPr>
    </w:lvl>
  </w:abstractNum>
  <w:abstractNum w:abstractNumId="20" w15:restartNumberingAfterBreak="0">
    <w:nsid w:val="5CED335E"/>
    <w:multiLevelType w:val="hybridMultilevel"/>
    <w:tmpl w:val="B8C878CC"/>
    <w:lvl w:ilvl="0" w:tplc="963295E4">
      <w:start w:val="1"/>
      <w:numFmt w:val="decimal"/>
      <w:lvlText w:val="[%1] "/>
      <w:lvlJc w:val="left"/>
      <w:pPr>
        <w:tabs>
          <w:tab w:val="num" w:pos="360"/>
        </w:tabs>
        <w:ind w:left="360" w:hanging="360"/>
      </w:pPr>
      <w:rPr>
        <w:rFonts w:ascii="Arial" w:hAnsi="Arial" w:cs="Times New Roman" w:hint="default"/>
        <w:b w:val="0"/>
        <w:i w:val="0"/>
        <w:sz w:val="20"/>
        <w:szCs w:val="20"/>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1" w15:restartNumberingAfterBreak="0">
    <w:nsid w:val="5D2B1111"/>
    <w:multiLevelType w:val="hybridMultilevel"/>
    <w:tmpl w:val="7AA4584E"/>
    <w:lvl w:ilvl="0" w:tplc="6F5E08A8">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5EFD6768"/>
    <w:multiLevelType w:val="hybridMultilevel"/>
    <w:tmpl w:val="C1A0B35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15:restartNumberingAfterBreak="0">
    <w:nsid w:val="62F80515"/>
    <w:multiLevelType w:val="singleLevel"/>
    <w:tmpl w:val="F6C8F98A"/>
    <w:lvl w:ilvl="0">
      <w:start w:val="1"/>
      <w:numFmt w:val="decimal"/>
      <w:pStyle w:val="yange2"/>
      <w:lvlText w:val="%1."/>
      <w:lvlJc w:val="left"/>
      <w:pPr>
        <w:tabs>
          <w:tab w:val="num" w:pos="360"/>
        </w:tabs>
        <w:ind w:left="360" w:hanging="360"/>
      </w:pPr>
      <w:rPr>
        <w:rFonts w:cs="Times New Roman"/>
      </w:rPr>
    </w:lvl>
  </w:abstractNum>
  <w:abstractNum w:abstractNumId="24" w15:restartNumberingAfterBreak="0">
    <w:nsid w:val="65A23480"/>
    <w:multiLevelType w:val="hybridMultilevel"/>
    <w:tmpl w:val="E53CC32E"/>
    <w:lvl w:ilvl="0" w:tplc="9264B2C6">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458"/>
        </w:tabs>
        <w:ind w:left="-458" w:hanging="360"/>
      </w:pPr>
      <w:rPr>
        <w:rFonts w:cs="Times New Roman"/>
      </w:rPr>
    </w:lvl>
    <w:lvl w:ilvl="2" w:tplc="0409001B" w:tentative="1">
      <w:start w:val="1"/>
      <w:numFmt w:val="lowerRoman"/>
      <w:lvlText w:val="%3."/>
      <w:lvlJc w:val="right"/>
      <w:pPr>
        <w:tabs>
          <w:tab w:val="num" w:pos="262"/>
        </w:tabs>
        <w:ind w:left="262" w:hanging="180"/>
      </w:pPr>
      <w:rPr>
        <w:rFonts w:cs="Times New Roman"/>
      </w:rPr>
    </w:lvl>
    <w:lvl w:ilvl="3" w:tplc="0409000F" w:tentative="1">
      <w:start w:val="1"/>
      <w:numFmt w:val="decimal"/>
      <w:lvlText w:val="%4."/>
      <w:lvlJc w:val="left"/>
      <w:pPr>
        <w:tabs>
          <w:tab w:val="num" w:pos="982"/>
        </w:tabs>
        <w:ind w:left="982" w:hanging="360"/>
      </w:pPr>
      <w:rPr>
        <w:rFonts w:cs="Times New Roman"/>
      </w:rPr>
    </w:lvl>
    <w:lvl w:ilvl="4" w:tplc="04090019" w:tentative="1">
      <w:start w:val="1"/>
      <w:numFmt w:val="lowerLetter"/>
      <w:lvlText w:val="%5."/>
      <w:lvlJc w:val="left"/>
      <w:pPr>
        <w:tabs>
          <w:tab w:val="num" w:pos="1702"/>
        </w:tabs>
        <w:ind w:left="1702" w:hanging="360"/>
      </w:pPr>
      <w:rPr>
        <w:rFonts w:cs="Times New Roman"/>
      </w:rPr>
    </w:lvl>
    <w:lvl w:ilvl="5" w:tplc="0409001B" w:tentative="1">
      <w:start w:val="1"/>
      <w:numFmt w:val="lowerRoman"/>
      <w:lvlText w:val="%6."/>
      <w:lvlJc w:val="right"/>
      <w:pPr>
        <w:tabs>
          <w:tab w:val="num" w:pos="2422"/>
        </w:tabs>
        <w:ind w:left="2422" w:hanging="180"/>
      </w:pPr>
      <w:rPr>
        <w:rFonts w:cs="Times New Roman"/>
      </w:rPr>
    </w:lvl>
    <w:lvl w:ilvl="6" w:tplc="0409000F" w:tentative="1">
      <w:start w:val="1"/>
      <w:numFmt w:val="decimal"/>
      <w:lvlText w:val="%7."/>
      <w:lvlJc w:val="left"/>
      <w:pPr>
        <w:tabs>
          <w:tab w:val="num" w:pos="3142"/>
        </w:tabs>
        <w:ind w:left="3142" w:hanging="360"/>
      </w:pPr>
      <w:rPr>
        <w:rFonts w:cs="Times New Roman"/>
      </w:rPr>
    </w:lvl>
    <w:lvl w:ilvl="7" w:tplc="04090019" w:tentative="1">
      <w:start w:val="1"/>
      <w:numFmt w:val="lowerLetter"/>
      <w:lvlText w:val="%8."/>
      <w:lvlJc w:val="left"/>
      <w:pPr>
        <w:tabs>
          <w:tab w:val="num" w:pos="3862"/>
        </w:tabs>
        <w:ind w:left="3862" w:hanging="360"/>
      </w:pPr>
      <w:rPr>
        <w:rFonts w:cs="Times New Roman"/>
      </w:rPr>
    </w:lvl>
    <w:lvl w:ilvl="8" w:tplc="0409001B" w:tentative="1">
      <w:start w:val="1"/>
      <w:numFmt w:val="lowerRoman"/>
      <w:lvlText w:val="%9."/>
      <w:lvlJc w:val="right"/>
      <w:pPr>
        <w:tabs>
          <w:tab w:val="num" w:pos="4582"/>
        </w:tabs>
        <w:ind w:left="4582" w:hanging="180"/>
      </w:pPr>
      <w:rPr>
        <w:rFonts w:cs="Times New Roman"/>
      </w:rPr>
    </w:lvl>
  </w:abstractNum>
  <w:abstractNum w:abstractNumId="25" w15:restartNumberingAfterBreak="0">
    <w:nsid w:val="6AE51428"/>
    <w:multiLevelType w:val="hybridMultilevel"/>
    <w:tmpl w:val="82A45B52"/>
    <w:lvl w:ilvl="0" w:tplc="A1C8FD50">
      <w:start w:val="1"/>
      <w:numFmt w:val="decimal"/>
      <w:lvlText w:val="[%1]"/>
      <w:lvlJc w:val="left"/>
      <w:pPr>
        <w:ind w:left="720" w:hanging="360"/>
      </w:pPr>
      <w:rPr>
        <w:rFonts w:ascii="Times New Roman" w:hAnsi="Times New Roman" w:cs="Times New Roman" w:hint="default"/>
        <w:b w:val="0"/>
        <w:i w:val="0"/>
        <w:sz w:val="18"/>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15:restartNumberingAfterBreak="0">
    <w:nsid w:val="6B0A3B17"/>
    <w:multiLevelType w:val="hybridMultilevel"/>
    <w:tmpl w:val="81B8EEB4"/>
    <w:lvl w:ilvl="0" w:tplc="DE86784C">
      <w:start w:val="1"/>
      <w:numFmt w:val="decimal"/>
      <w:lvlText w:val="%1."/>
      <w:lvlJc w:val="left"/>
      <w:pPr>
        <w:ind w:left="720" w:hanging="360"/>
      </w:pPr>
      <w:rPr>
        <w:rFonts w:ascii="Times New Roman" w:hAnsi="Times New Roman" w:cs="Times New Roman" w:hint="default"/>
        <w:b/>
        <w:i w:val="0"/>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15:restartNumberingAfterBreak="0">
    <w:nsid w:val="6CD32DA8"/>
    <w:multiLevelType w:val="singleLevel"/>
    <w:tmpl w:val="CDC0E2F8"/>
    <w:lvl w:ilvl="0">
      <w:start w:val="1"/>
      <w:numFmt w:val="decimal"/>
      <w:pStyle w:val="tablehead"/>
      <w:lvlText w:val="Table.%1 "/>
      <w:lvlJc w:val="right"/>
      <w:pPr>
        <w:ind w:left="360" w:hanging="360"/>
      </w:pPr>
      <w:rPr>
        <w:rFonts w:ascii="Cambria" w:hAnsi="Cambria" w:cs="Cambria" w:hint="default"/>
        <w:b/>
        <w:bCs/>
        <w:i w:val="0"/>
        <w:iCs w:val="0"/>
        <w:sz w:val="20"/>
        <w:szCs w:val="20"/>
      </w:rPr>
    </w:lvl>
  </w:abstractNum>
  <w:abstractNum w:abstractNumId="28" w15:restartNumberingAfterBreak="0">
    <w:nsid w:val="6FA71A1B"/>
    <w:multiLevelType w:val="hybridMultilevel"/>
    <w:tmpl w:val="6742F0BE"/>
    <w:lvl w:ilvl="0" w:tplc="6E9CBB92">
      <w:start w:val="1"/>
      <w:numFmt w:val="decimal"/>
      <w:pStyle w:val="HD-4"/>
      <w:lvlText w:val="%1)"/>
      <w:lvlJc w:val="left"/>
      <w:pPr>
        <w:ind w:left="36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9" w15:restartNumberingAfterBreak="0">
    <w:nsid w:val="718A0EEE"/>
    <w:multiLevelType w:val="hybridMultilevel"/>
    <w:tmpl w:val="A33CC8FC"/>
    <w:lvl w:ilvl="0" w:tplc="53DC85DA">
      <w:start w:val="1"/>
      <w:numFmt w:val="lowerLetter"/>
      <w:lvlText w:val="%1."/>
      <w:lvlJc w:val="left"/>
      <w:pPr>
        <w:ind w:left="700" w:hanging="360"/>
      </w:pPr>
      <w:rPr>
        <w:rFonts w:cs="Times New Roman" w:hint="default"/>
      </w:rPr>
    </w:lvl>
    <w:lvl w:ilvl="1" w:tplc="04090019" w:tentative="1">
      <w:start w:val="1"/>
      <w:numFmt w:val="lowerLetter"/>
      <w:lvlText w:val="%2."/>
      <w:lvlJc w:val="left"/>
      <w:pPr>
        <w:ind w:left="1420" w:hanging="360"/>
      </w:pPr>
      <w:rPr>
        <w:rFonts w:cs="Times New Roman"/>
      </w:rPr>
    </w:lvl>
    <w:lvl w:ilvl="2" w:tplc="0409001B" w:tentative="1">
      <w:start w:val="1"/>
      <w:numFmt w:val="lowerRoman"/>
      <w:lvlText w:val="%3."/>
      <w:lvlJc w:val="right"/>
      <w:pPr>
        <w:ind w:left="2140" w:hanging="180"/>
      </w:pPr>
      <w:rPr>
        <w:rFonts w:cs="Times New Roman"/>
      </w:rPr>
    </w:lvl>
    <w:lvl w:ilvl="3" w:tplc="0409000F" w:tentative="1">
      <w:start w:val="1"/>
      <w:numFmt w:val="decimal"/>
      <w:lvlText w:val="%4."/>
      <w:lvlJc w:val="left"/>
      <w:pPr>
        <w:ind w:left="2860" w:hanging="360"/>
      </w:pPr>
      <w:rPr>
        <w:rFonts w:cs="Times New Roman"/>
      </w:rPr>
    </w:lvl>
    <w:lvl w:ilvl="4" w:tplc="04090019" w:tentative="1">
      <w:start w:val="1"/>
      <w:numFmt w:val="lowerLetter"/>
      <w:lvlText w:val="%5."/>
      <w:lvlJc w:val="left"/>
      <w:pPr>
        <w:ind w:left="3580" w:hanging="360"/>
      </w:pPr>
      <w:rPr>
        <w:rFonts w:cs="Times New Roman"/>
      </w:rPr>
    </w:lvl>
    <w:lvl w:ilvl="5" w:tplc="0409001B" w:tentative="1">
      <w:start w:val="1"/>
      <w:numFmt w:val="lowerRoman"/>
      <w:lvlText w:val="%6."/>
      <w:lvlJc w:val="right"/>
      <w:pPr>
        <w:ind w:left="4300" w:hanging="180"/>
      </w:pPr>
      <w:rPr>
        <w:rFonts w:cs="Times New Roman"/>
      </w:rPr>
    </w:lvl>
    <w:lvl w:ilvl="6" w:tplc="0409000F" w:tentative="1">
      <w:start w:val="1"/>
      <w:numFmt w:val="decimal"/>
      <w:lvlText w:val="%7."/>
      <w:lvlJc w:val="left"/>
      <w:pPr>
        <w:ind w:left="5020" w:hanging="360"/>
      </w:pPr>
      <w:rPr>
        <w:rFonts w:cs="Times New Roman"/>
      </w:rPr>
    </w:lvl>
    <w:lvl w:ilvl="7" w:tplc="04090019" w:tentative="1">
      <w:start w:val="1"/>
      <w:numFmt w:val="lowerLetter"/>
      <w:lvlText w:val="%8."/>
      <w:lvlJc w:val="left"/>
      <w:pPr>
        <w:ind w:left="5740" w:hanging="360"/>
      </w:pPr>
      <w:rPr>
        <w:rFonts w:cs="Times New Roman"/>
      </w:rPr>
    </w:lvl>
    <w:lvl w:ilvl="8" w:tplc="0409001B" w:tentative="1">
      <w:start w:val="1"/>
      <w:numFmt w:val="lowerRoman"/>
      <w:lvlText w:val="%9."/>
      <w:lvlJc w:val="right"/>
      <w:pPr>
        <w:ind w:left="6460" w:hanging="180"/>
      </w:pPr>
      <w:rPr>
        <w:rFonts w:cs="Times New Roman"/>
      </w:rPr>
    </w:lvl>
  </w:abstractNum>
  <w:abstractNum w:abstractNumId="30" w15:restartNumberingAfterBreak="0">
    <w:nsid w:val="775E1856"/>
    <w:multiLevelType w:val="hybridMultilevel"/>
    <w:tmpl w:val="8B72F6E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15:restartNumberingAfterBreak="0">
    <w:nsid w:val="7DBE3200"/>
    <w:multiLevelType w:val="hybridMultilevel"/>
    <w:tmpl w:val="F3022CEA"/>
    <w:lvl w:ilvl="0" w:tplc="499C4D82">
      <w:start w:val="1"/>
      <w:numFmt w:val="decimal"/>
      <w:pStyle w:val="HD-6"/>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16cid:durableId="1056590929">
    <w:abstractNumId w:val="23"/>
  </w:num>
  <w:num w:numId="2" w16cid:durableId="371342086">
    <w:abstractNumId w:val="17"/>
  </w:num>
  <w:num w:numId="3" w16cid:durableId="1965039480">
    <w:abstractNumId w:val="27"/>
  </w:num>
  <w:num w:numId="4" w16cid:durableId="2037923415">
    <w:abstractNumId w:val="16"/>
  </w:num>
  <w:num w:numId="5" w16cid:durableId="25255932">
    <w:abstractNumId w:val="20"/>
  </w:num>
  <w:num w:numId="6" w16cid:durableId="344330050">
    <w:abstractNumId w:val="24"/>
  </w:num>
  <w:num w:numId="7" w16cid:durableId="1629510303">
    <w:abstractNumId w:val="21"/>
  </w:num>
  <w:num w:numId="8" w16cid:durableId="222525877">
    <w:abstractNumId w:val="18"/>
  </w:num>
  <w:num w:numId="9" w16cid:durableId="1693918980">
    <w:abstractNumId w:val="13"/>
  </w:num>
  <w:num w:numId="10" w16cid:durableId="116267091">
    <w:abstractNumId w:val="4"/>
  </w:num>
  <w:num w:numId="11" w16cid:durableId="1668509328">
    <w:abstractNumId w:val="3"/>
  </w:num>
  <w:num w:numId="12" w16cid:durableId="1669363965">
    <w:abstractNumId w:val="10"/>
  </w:num>
  <w:num w:numId="13" w16cid:durableId="854029841">
    <w:abstractNumId w:val="5"/>
  </w:num>
  <w:num w:numId="14" w16cid:durableId="1593203359">
    <w:abstractNumId w:val="11"/>
  </w:num>
  <w:num w:numId="15" w16cid:durableId="488638072">
    <w:abstractNumId w:val="26"/>
  </w:num>
  <w:num w:numId="16" w16cid:durableId="877820835">
    <w:abstractNumId w:val="12"/>
  </w:num>
  <w:num w:numId="17" w16cid:durableId="1762288114">
    <w:abstractNumId w:val="25"/>
  </w:num>
  <w:num w:numId="18" w16cid:durableId="2049180430">
    <w:abstractNumId w:val="15"/>
  </w:num>
  <w:num w:numId="19" w16cid:durableId="1572154066">
    <w:abstractNumId w:val="9"/>
  </w:num>
  <w:num w:numId="20" w16cid:durableId="267782545">
    <w:abstractNumId w:val="2"/>
  </w:num>
  <w:num w:numId="21" w16cid:durableId="1512334240">
    <w:abstractNumId w:val="6"/>
  </w:num>
  <w:num w:numId="22" w16cid:durableId="147019542">
    <w:abstractNumId w:val="30"/>
  </w:num>
  <w:num w:numId="23" w16cid:durableId="1445072268">
    <w:abstractNumId w:val="22"/>
  </w:num>
  <w:num w:numId="24" w16cid:durableId="1404181792">
    <w:abstractNumId w:val="0"/>
  </w:num>
  <w:num w:numId="25" w16cid:durableId="1563785168">
    <w:abstractNumId w:val="29"/>
  </w:num>
  <w:num w:numId="26" w16cid:durableId="268703853">
    <w:abstractNumId w:val="8"/>
  </w:num>
  <w:num w:numId="27" w16cid:durableId="1820415796">
    <w:abstractNumId w:val="1"/>
  </w:num>
  <w:num w:numId="28" w16cid:durableId="1589267937">
    <w:abstractNumId w:val="28"/>
  </w:num>
  <w:num w:numId="29" w16cid:durableId="2028209722">
    <w:abstractNumId w:val="14"/>
  </w:num>
  <w:num w:numId="30" w16cid:durableId="1534074818">
    <w:abstractNumId w:val="7"/>
  </w:num>
  <w:num w:numId="31" w16cid:durableId="546375678">
    <w:abstractNumId w:val="31"/>
  </w:num>
  <w:num w:numId="32" w16cid:durableId="1518233912">
    <w:abstractNumId w:val="1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TQ0NrQwszQztbAwtTRS0lEKTi0uzszPAykwNKkFAEDVTDgtAAAA"/>
  </w:docVars>
  <w:rsids>
    <w:rsidRoot w:val="007D0AC6"/>
    <w:rsid w:val="000013CF"/>
    <w:rsid w:val="00002882"/>
    <w:rsid w:val="0000385F"/>
    <w:rsid w:val="000052E3"/>
    <w:rsid w:val="00005EFC"/>
    <w:rsid w:val="00007744"/>
    <w:rsid w:val="00007EF4"/>
    <w:rsid w:val="000106D0"/>
    <w:rsid w:val="00010A39"/>
    <w:rsid w:val="0001227D"/>
    <w:rsid w:val="00012CEF"/>
    <w:rsid w:val="00013502"/>
    <w:rsid w:val="00014633"/>
    <w:rsid w:val="00015F2A"/>
    <w:rsid w:val="00017858"/>
    <w:rsid w:val="00027142"/>
    <w:rsid w:val="000279BE"/>
    <w:rsid w:val="00027AC6"/>
    <w:rsid w:val="00031F03"/>
    <w:rsid w:val="00034C84"/>
    <w:rsid w:val="00036519"/>
    <w:rsid w:val="000416A3"/>
    <w:rsid w:val="0004355F"/>
    <w:rsid w:val="000437AE"/>
    <w:rsid w:val="00044C49"/>
    <w:rsid w:val="000474E3"/>
    <w:rsid w:val="00047710"/>
    <w:rsid w:val="000523C5"/>
    <w:rsid w:val="00053FB7"/>
    <w:rsid w:val="0006020A"/>
    <w:rsid w:val="00060330"/>
    <w:rsid w:val="00060F5C"/>
    <w:rsid w:val="00061D77"/>
    <w:rsid w:val="00062720"/>
    <w:rsid w:val="00065191"/>
    <w:rsid w:val="00066063"/>
    <w:rsid w:val="0007154C"/>
    <w:rsid w:val="0007236F"/>
    <w:rsid w:val="00072C6D"/>
    <w:rsid w:val="00073635"/>
    <w:rsid w:val="00076C16"/>
    <w:rsid w:val="000776D4"/>
    <w:rsid w:val="00080CCD"/>
    <w:rsid w:val="000817F7"/>
    <w:rsid w:val="00082EE7"/>
    <w:rsid w:val="000830A2"/>
    <w:rsid w:val="00083A9F"/>
    <w:rsid w:val="00083B9D"/>
    <w:rsid w:val="00083DD6"/>
    <w:rsid w:val="00085121"/>
    <w:rsid w:val="00086551"/>
    <w:rsid w:val="000877AC"/>
    <w:rsid w:val="00087876"/>
    <w:rsid w:val="00087AF7"/>
    <w:rsid w:val="00090B78"/>
    <w:rsid w:val="00093380"/>
    <w:rsid w:val="00094EB8"/>
    <w:rsid w:val="00095C3E"/>
    <w:rsid w:val="00096883"/>
    <w:rsid w:val="000973CC"/>
    <w:rsid w:val="00097958"/>
    <w:rsid w:val="00097E2D"/>
    <w:rsid w:val="000A15DA"/>
    <w:rsid w:val="000A167E"/>
    <w:rsid w:val="000A592D"/>
    <w:rsid w:val="000A643C"/>
    <w:rsid w:val="000A7ACA"/>
    <w:rsid w:val="000B0641"/>
    <w:rsid w:val="000B2460"/>
    <w:rsid w:val="000B5480"/>
    <w:rsid w:val="000B682B"/>
    <w:rsid w:val="000C03DA"/>
    <w:rsid w:val="000C1E4A"/>
    <w:rsid w:val="000C4B17"/>
    <w:rsid w:val="000C730A"/>
    <w:rsid w:val="000D099B"/>
    <w:rsid w:val="000D50C8"/>
    <w:rsid w:val="000D6591"/>
    <w:rsid w:val="000D6BC3"/>
    <w:rsid w:val="000E0482"/>
    <w:rsid w:val="000E0AE1"/>
    <w:rsid w:val="000E0C84"/>
    <w:rsid w:val="000E0CE9"/>
    <w:rsid w:val="000E0E3C"/>
    <w:rsid w:val="000E1C9D"/>
    <w:rsid w:val="000E28E0"/>
    <w:rsid w:val="000E46C5"/>
    <w:rsid w:val="000E4FD6"/>
    <w:rsid w:val="000E5428"/>
    <w:rsid w:val="000E708C"/>
    <w:rsid w:val="000F1DAB"/>
    <w:rsid w:val="000F279B"/>
    <w:rsid w:val="000F29E1"/>
    <w:rsid w:val="000F61E2"/>
    <w:rsid w:val="000F77BC"/>
    <w:rsid w:val="000F7ED5"/>
    <w:rsid w:val="001000A2"/>
    <w:rsid w:val="0010046E"/>
    <w:rsid w:val="00100DB2"/>
    <w:rsid w:val="00102A61"/>
    <w:rsid w:val="001041EB"/>
    <w:rsid w:val="00104BF1"/>
    <w:rsid w:val="00106F02"/>
    <w:rsid w:val="001078A8"/>
    <w:rsid w:val="00107904"/>
    <w:rsid w:val="001111AA"/>
    <w:rsid w:val="001129DE"/>
    <w:rsid w:val="0011369D"/>
    <w:rsid w:val="00113F18"/>
    <w:rsid w:val="00114433"/>
    <w:rsid w:val="00114470"/>
    <w:rsid w:val="00117326"/>
    <w:rsid w:val="00117C85"/>
    <w:rsid w:val="00121C37"/>
    <w:rsid w:val="00122833"/>
    <w:rsid w:val="00122CD6"/>
    <w:rsid w:val="001232F3"/>
    <w:rsid w:val="00125C41"/>
    <w:rsid w:val="00125DB6"/>
    <w:rsid w:val="00126B1A"/>
    <w:rsid w:val="0013179E"/>
    <w:rsid w:val="00131A6C"/>
    <w:rsid w:val="00131E4C"/>
    <w:rsid w:val="00133B59"/>
    <w:rsid w:val="00134757"/>
    <w:rsid w:val="0013537A"/>
    <w:rsid w:val="00136716"/>
    <w:rsid w:val="00137465"/>
    <w:rsid w:val="00137E25"/>
    <w:rsid w:val="00137F36"/>
    <w:rsid w:val="00140EDB"/>
    <w:rsid w:val="001432D7"/>
    <w:rsid w:val="001434C3"/>
    <w:rsid w:val="001441CB"/>
    <w:rsid w:val="00145453"/>
    <w:rsid w:val="0014611F"/>
    <w:rsid w:val="00146861"/>
    <w:rsid w:val="001517E4"/>
    <w:rsid w:val="00151E7C"/>
    <w:rsid w:val="00152D63"/>
    <w:rsid w:val="00153387"/>
    <w:rsid w:val="00154C55"/>
    <w:rsid w:val="00157C06"/>
    <w:rsid w:val="00160973"/>
    <w:rsid w:val="00161845"/>
    <w:rsid w:val="00162849"/>
    <w:rsid w:val="00166432"/>
    <w:rsid w:val="00167012"/>
    <w:rsid w:val="001671A8"/>
    <w:rsid w:val="0016761A"/>
    <w:rsid w:val="00167BE2"/>
    <w:rsid w:val="0017238E"/>
    <w:rsid w:val="00177E2C"/>
    <w:rsid w:val="001807D7"/>
    <w:rsid w:val="00180992"/>
    <w:rsid w:val="00180FD2"/>
    <w:rsid w:val="00180FD4"/>
    <w:rsid w:val="00181509"/>
    <w:rsid w:val="00181965"/>
    <w:rsid w:val="0018436B"/>
    <w:rsid w:val="00185202"/>
    <w:rsid w:val="00187B69"/>
    <w:rsid w:val="0019050C"/>
    <w:rsid w:val="00192E8C"/>
    <w:rsid w:val="0019391D"/>
    <w:rsid w:val="00193A52"/>
    <w:rsid w:val="00195579"/>
    <w:rsid w:val="001A0839"/>
    <w:rsid w:val="001A33EF"/>
    <w:rsid w:val="001A7D56"/>
    <w:rsid w:val="001B12C7"/>
    <w:rsid w:val="001B2439"/>
    <w:rsid w:val="001B2EF9"/>
    <w:rsid w:val="001B46EF"/>
    <w:rsid w:val="001B4AB3"/>
    <w:rsid w:val="001B5250"/>
    <w:rsid w:val="001B5719"/>
    <w:rsid w:val="001B621C"/>
    <w:rsid w:val="001B64D0"/>
    <w:rsid w:val="001B7915"/>
    <w:rsid w:val="001C0FE6"/>
    <w:rsid w:val="001C19EB"/>
    <w:rsid w:val="001C1DDC"/>
    <w:rsid w:val="001C7AC5"/>
    <w:rsid w:val="001D04CA"/>
    <w:rsid w:val="001D19C3"/>
    <w:rsid w:val="001D218B"/>
    <w:rsid w:val="001D3B7D"/>
    <w:rsid w:val="001D43DE"/>
    <w:rsid w:val="001E1922"/>
    <w:rsid w:val="001E2071"/>
    <w:rsid w:val="001E3679"/>
    <w:rsid w:val="001E5CFB"/>
    <w:rsid w:val="001E608B"/>
    <w:rsid w:val="001E6545"/>
    <w:rsid w:val="001E69C1"/>
    <w:rsid w:val="001E6B9B"/>
    <w:rsid w:val="001E7DCD"/>
    <w:rsid w:val="001E7FFA"/>
    <w:rsid w:val="001F0AFC"/>
    <w:rsid w:val="001F470F"/>
    <w:rsid w:val="001F4ACD"/>
    <w:rsid w:val="001F5FA4"/>
    <w:rsid w:val="001F6170"/>
    <w:rsid w:val="001F63D7"/>
    <w:rsid w:val="001F6ACF"/>
    <w:rsid w:val="001F6FB1"/>
    <w:rsid w:val="00204431"/>
    <w:rsid w:val="0020464A"/>
    <w:rsid w:val="002046D0"/>
    <w:rsid w:val="00204A25"/>
    <w:rsid w:val="0020608E"/>
    <w:rsid w:val="002073B6"/>
    <w:rsid w:val="002076CA"/>
    <w:rsid w:val="002079DD"/>
    <w:rsid w:val="00212DCC"/>
    <w:rsid w:val="002141C1"/>
    <w:rsid w:val="00214BED"/>
    <w:rsid w:val="00215A82"/>
    <w:rsid w:val="00216F2A"/>
    <w:rsid w:val="00220914"/>
    <w:rsid w:val="00221D61"/>
    <w:rsid w:val="00221FB3"/>
    <w:rsid w:val="00224456"/>
    <w:rsid w:val="00224CB3"/>
    <w:rsid w:val="00225BEA"/>
    <w:rsid w:val="00230440"/>
    <w:rsid w:val="00230AAB"/>
    <w:rsid w:val="00231A19"/>
    <w:rsid w:val="00232081"/>
    <w:rsid w:val="00232DA1"/>
    <w:rsid w:val="002378BD"/>
    <w:rsid w:val="00237B26"/>
    <w:rsid w:val="00240303"/>
    <w:rsid w:val="0024180A"/>
    <w:rsid w:val="0024268D"/>
    <w:rsid w:val="00242EB0"/>
    <w:rsid w:val="00250442"/>
    <w:rsid w:val="00250A66"/>
    <w:rsid w:val="00253178"/>
    <w:rsid w:val="0025360C"/>
    <w:rsid w:val="00253A10"/>
    <w:rsid w:val="00254B49"/>
    <w:rsid w:val="00254EC2"/>
    <w:rsid w:val="002550AB"/>
    <w:rsid w:val="00256322"/>
    <w:rsid w:val="00256963"/>
    <w:rsid w:val="002575A8"/>
    <w:rsid w:val="00260476"/>
    <w:rsid w:val="00261B88"/>
    <w:rsid w:val="0026229E"/>
    <w:rsid w:val="002622CD"/>
    <w:rsid w:val="00265298"/>
    <w:rsid w:val="00266574"/>
    <w:rsid w:val="002668F8"/>
    <w:rsid w:val="00270E78"/>
    <w:rsid w:val="00271390"/>
    <w:rsid w:val="00271AB9"/>
    <w:rsid w:val="0027245E"/>
    <w:rsid w:val="002743A4"/>
    <w:rsid w:val="00274BCC"/>
    <w:rsid w:val="00275406"/>
    <w:rsid w:val="00275A0F"/>
    <w:rsid w:val="002769E7"/>
    <w:rsid w:val="00281882"/>
    <w:rsid w:val="00281D99"/>
    <w:rsid w:val="002821B9"/>
    <w:rsid w:val="00283845"/>
    <w:rsid w:val="0028450D"/>
    <w:rsid w:val="00287972"/>
    <w:rsid w:val="00291EBF"/>
    <w:rsid w:val="0029418A"/>
    <w:rsid w:val="00296D8E"/>
    <w:rsid w:val="002A0772"/>
    <w:rsid w:val="002A1125"/>
    <w:rsid w:val="002A29DC"/>
    <w:rsid w:val="002B0601"/>
    <w:rsid w:val="002B10C7"/>
    <w:rsid w:val="002B199B"/>
    <w:rsid w:val="002B367C"/>
    <w:rsid w:val="002B66EF"/>
    <w:rsid w:val="002B6EC9"/>
    <w:rsid w:val="002B7609"/>
    <w:rsid w:val="002C0665"/>
    <w:rsid w:val="002C2C92"/>
    <w:rsid w:val="002C4749"/>
    <w:rsid w:val="002C6317"/>
    <w:rsid w:val="002D07B9"/>
    <w:rsid w:val="002D0C71"/>
    <w:rsid w:val="002D0F04"/>
    <w:rsid w:val="002D31A6"/>
    <w:rsid w:val="002D4A56"/>
    <w:rsid w:val="002D72EB"/>
    <w:rsid w:val="002D797A"/>
    <w:rsid w:val="002E0BC4"/>
    <w:rsid w:val="002E184C"/>
    <w:rsid w:val="002E2CAE"/>
    <w:rsid w:val="002E6409"/>
    <w:rsid w:val="002F06AB"/>
    <w:rsid w:val="002F137A"/>
    <w:rsid w:val="002F1418"/>
    <w:rsid w:val="002F267D"/>
    <w:rsid w:val="002F2A20"/>
    <w:rsid w:val="002F3D30"/>
    <w:rsid w:val="002F41A4"/>
    <w:rsid w:val="002F48E3"/>
    <w:rsid w:val="002F6BBA"/>
    <w:rsid w:val="002F6DFA"/>
    <w:rsid w:val="002F72D0"/>
    <w:rsid w:val="002F7C5F"/>
    <w:rsid w:val="0030038F"/>
    <w:rsid w:val="00302BEC"/>
    <w:rsid w:val="00302D7F"/>
    <w:rsid w:val="00305125"/>
    <w:rsid w:val="00306442"/>
    <w:rsid w:val="003069FB"/>
    <w:rsid w:val="00312C0C"/>
    <w:rsid w:val="00313AA2"/>
    <w:rsid w:val="003144A6"/>
    <w:rsid w:val="003200C9"/>
    <w:rsid w:val="003209C7"/>
    <w:rsid w:val="0032306D"/>
    <w:rsid w:val="003245E0"/>
    <w:rsid w:val="00326170"/>
    <w:rsid w:val="003263E9"/>
    <w:rsid w:val="00326D35"/>
    <w:rsid w:val="003271AC"/>
    <w:rsid w:val="003310B3"/>
    <w:rsid w:val="00331183"/>
    <w:rsid w:val="00332063"/>
    <w:rsid w:val="00333AB9"/>
    <w:rsid w:val="00333C06"/>
    <w:rsid w:val="0033459B"/>
    <w:rsid w:val="00334D1E"/>
    <w:rsid w:val="00335BE8"/>
    <w:rsid w:val="00337C87"/>
    <w:rsid w:val="0034265F"/>
    <w:rsid w:val="003426CA"/>
    <w:rsid w:val="00343A49"/>
    <w:rsid w:val="00346441"/>
    <w:rsid w:val="003475EC"/>
    <w:rsid w:val="0035076B"/>
    <w:rsid w:val="00352ABF"/>
    <w:rsid w:val="00352BEB"/>
    <w:rsid w:val="00353885"/>
    <w:rsid w:val="00361EB1"/>
    <w:rsid w:val="003629D1"/>
    <w:rsid w:val="003637CE"/>
    <w:rsid w:val="003715EC"/>
    <w:rsid w:val="00373753"/>
    <w:rsid w:val="00376867"/>
    <w:rsid w:val="00376A96"/>
    <w:rsid w:val="003772AC"/>
    <w:rsid w:val="00381E56"/>
    <w:rsid w:val="003826FF"/>
    <w:rsid w:val="003834E0"/>
    <w:rsid w:val="00385E4F"/>
    <w:rsid w:val="00393D9D"/>
    <w:rsid w:val="00393E61"/>
    <w:rsid w:val="00394C07"/>
    <w:rsid w:val="00396D02"/>
    <w:rsid w:val="003A0041"/>
    <w:rsid w:val="003A0CD0"/>
    <w:rsid w:val="003A1C3E"/>
    <w:rsid w:val="003A2970"/>
    <w:rsid w:val="003A5088"/>
    <w:rsid w:val="003A683A"/>
    <w:rsid w:val="003A7D80"/>
    <w:rsid w:val="003B0E46"/>
    <w:rsid w:val="003B14AA"/>
    <w:rsid w:val="003B19C7"/>
    <w:rsid w:val="003B25A5"/>
    <w:rsid w:val="003B3120"/>
    <w:rsid w:val="003B3537"/>
    <w:rsid w:val="003B4903"/>
    <w:rsid w:val="003B567E"/>
    <w:rsid w:val="003B6932"/>
    <w:rsid w:val="003B79EB"/>
    <w:rsid w:val="003B7ED0"/>
    <w:rsid w:val="003C0D91"/>
    <w:rsid w:val="003C2DBF"/>
    <w:rsid w:val="003C3E42"/>
    <w:rsid w:val="003C4B05"/>
    <w:rsid w:val="003C72E2"/>
    <w:rsid w:val="003D07D2"/>
    <w:rsid w:val="003D522F"/>
    <w:rsid w:val="003D5B84"/>
    <w:rsid w:val="003D5D8D"/>
    <w:rsid w:val="003D79CF"/>
    <w:rsid w:val="003E0207"/>
    <w:rsid w:val="003E304D"/>
    <w:rsid w:val="003E4AA5"/>
    <w:rsid w:val="003F0964"/>
    <w:rsid w:val="003F18A1"/>
    <w:rsid w:val="003F1D93"/>
    <w:rsid w:val="003F2EB6"/>
    <w:rsid w:val="003F4897"/>
    <w:rsid w:val="003F6587"/>
    <w:rsid w:val="00402C7D"/>
    <w:rsid w:val="004034B6"/>
    <w:rsid w:val="00403A74"/>
    <w:rsid w:val="00404A30"/>
    <w:rsid w:val="00404E90"/>
    <w:rsid w:val="00406A00"/>
    <w:rsid w:val="00406E0B"/>
    <w:rsid w:val="00407351"/>
    <w:rsid w:val="00407C2D"/>
    <w:rsid w:val="004106DF"/>
    <w:rsid w:val="00410F18"/>
    <w:rsid w:val="00411A71"/>
    <w:rsid w:val="00411C0C"/>
    <w:rsid w:val="0041399A"/>
    <w:rsid w:val="00414535"/>
    <w:rsid w:val="00414BD1"/>
    <w:rsid w:val="00414EA0"/>
    <w:rsid w:val="00417792"/>
    <w:rsid w:val="00420D64"/>
    <w:rsid w:val="00423853"/>
    <w:rsid w:val="00424E85"/>
    <w:rsid w:val="00425BE9"/>
    <w:rsid w:val="00425CA4"/>
    <w:rsid w:val="00427072"/>
    <w:rsid w:val="0043585C"/>
    <w:rsid w:val="00437D79"/>
    <w:rsid w:val="00441F35"/>
    <w:rsid w:val="00443205"/>
    <w:rsid w:val="004439D2"/>
    <w:rsid w:val="004459E5"/>
    <w:rsid w:val="004503E9"/>
    <w:rsid w:val="00453463"/>
    <w:rsid w:val="004550E4"/>
    <w:rsid w:val="00455ADF"/>
    <w:rsid w:val="00460E60"/>
    <w:rsid w:val="004637E8"/>
    <w:rsid w:val="00466F92"/>
    <w:rsid w:val="00467368"/>
    <w:rsid w:val="004674CD"/>
    <w:rsid w:val="004710EE"/>
    <w:rsid w:val="00472E56"/>
    <w:rsid w:val="004740EC"/>
    <w:rsid w:val="00474DF8"/>
    <w:rsid w:val="004816D7"/>
    <w:rsid w:val="004819CF"/>
    <w:rsid w:val="00481DA2"/>
    <w:rsid w:val="00482432"/>
    <w:rsid w:val="00484866"/>
    <w:rsid w:val="004859D6"/>
    <w:rsid w:val="00485FD1"/>
    <w:rsid w:val="0048797E"/>
    <w:rsid w:val="00487DD3"/>
    <w:rsid w:val="004902C8"/>
    <w:rsid w:val="004905D4"/>
    <w:rsid w:val="00492837"/>
    <w:rsid w:val="00492A1C"/>
    <w:rsid w:val="00492E44"/>
    <w:rsid w:val="004947B9"/>
    <w:rsid w:val="0049514C"/>
    <w:rsid w:val="00496DFD"/>
    <w:rsid w:val="004A09AE"/>
    <w:rsid w:val="004A0C8B"/>
    <w:rsid w:val="004A187E"/>
    <w:rsid w:val="004A335F"/>
    <w:rsid w:val="004A3F3D"/>
    <w:rsid w:val="004A4FDB"/>
    <w:rsid w:val="004A5FC0"/>
    <w:rsid w:val="004A7C83"/>
    <w:rsid w:val="004B1FFE"/>
    <w:rsid w:val="004B2F8C"/>
    <w:rsid w:val="004B359A"/>
    <w:rsid w:val="004B46E9"/>
    <w:rsid w:val="004B4876"/>
    <w:rsid w:val="004B4EDE"/>
    <w:rsid w:val="004B589F"/>
    <w:rsid w:val="004B661B"/>
    <w:rsid w:val="004B76DC"/>
    <w:rsid w:val="004C0B2C"/>
    <w:rsid w:val="004C2572"/>
    <w:rsid w:val="004C3BEB"/>
    <w:rsid w:val="004C4FB7"/>
    <w:rsid w:val="004C5113"/>
    <w:rsid w:val="004C59ED"/>
    <w:rsid w:val="004C65D5"/>
    <w:rsid w:val="004D7295"/>
    <w:rsid w:val="004E140A"/>
    <w:rsid w:val="004E14FF"/>
    <w:rsid w:val="004E154B"/>
    <w:rsid w:val="004E1914"/>
    <w:rsid w:val="004E3613"/>
    <w:rsid w:val="004E3AFD"/>
    <w:rsid w:val="004E3CAD"/>
    <w:rsid w:val="004E660C"/>
    <w:rsid w:val="004E6C69"/>
    <w:rsid w:val="004F101E"/>
    <w:rsid w:val="004F125F"/>
    <w:rsid w:val="004F2A11"/>
    <w:rsid w:val="004F3166"/>
    <w:rsid w:val="004F3208"/>
    <w:rsid w:val="004F54D2"/>
    <w:rsid w:val="004F6193"/>
    <w:rsid w:val="004F79F2"/>
    <w:rsid w:val="00501713"/>
    <w:rsid w:val="00505F41"/>
    <w:rsid w:val="00506A7E"/>
    <w:rsid w:val="0050794C"/>
    <w:rsid w:val="0051075B"/>
    <w:rsid w:val="00511236"/>
    <w:rsid w:val="00511539"/>
    <w:rsid w:val="00512DE0"/>
    <w:rsid w:val="005133A8"/>
    <w:rsid w:val="0051361F"/>
    <w:rsid w:val="00513C4A"/>
    <w:rsid w:val="00513EDD"/>
    <w:rsid w:val="00515455"/>
    <w:rsid w:val="005155B7"/>
    <w:rsid w:val="00516317"/>
    <w:rsid w:val="005174FF"/>
    <w:rsid w:val="00520EC3"/>
    <w:rsid w:val="0052138C"/>
    <w:rsid w:val="005213A1"/>
    <w:rsid w:val="00523362"/>
    <w:rsid w:val="00523776"/>
    <w:rsid w:val="00523B26"/>
    <w:rsid w:val="0052442F"/>
    <w:rsid w:val="00525AFC"/>
    <w:rsid w:val="00526CFA"/>
    <w:rsid w:val="00527612"/>
    <w:rsid w:val="00530CAF"/>
    <w:rsid w:val="0053172B"/>
    <w:rsid w:val="00532941"/>
    <w:rsid w:val="00532F66"/>
    <w:rsid w:val="00534B49"/>
    <w:rsid w:val="00535A39"/>
    <w:rsid w:val="005373E3"/>
    <w:rsid w:val="00537BEA"/>
    <w:rsid w:val="00540DCE"/>
    <w:rsid w:val="00540DD7"/>
    <w:rsid w:val="00541F86"/>
    <w:rsid w:val="00541FCB"/>
    <w:rsid w:val="0054283A"/>
    <w:rsid w:val="00545E9C"/>
    <w:rsid w:val="00546170"/>
    <w:rsid w:val="00547658"/>
    <w:rsid w:val="0054768C"/>
    <w:rsid w:val="00547954"/>
    <w:rsid w:val="00550372"/>
    <w:rsid w:val="00552F6D"/>
    <w:rsid w:val="0055649A"/>
    <w:rsid w:val="00563102"/>
    <w:rsid w:val="005657DA"/>
    <w:rsid w:val="00572013"/>
    <w:rsid w:val="00573257"/>
    <w:rsid w:val="005768F5"/>
    <w:rsid w:val="005778F7"/>
    <w:rsid w:val="00577A3F"/>
    <w:rsid w:val="005805DF"/>
    <w:rsid w:val="00581C6C"/>
    <w:rsid w:val="0058326E"/>
    <w:rsid w:val="005833B8"/>
    <w:rsid w:val="00583A03"/>
    <w:rsid w:val="005841BA"/>
    <w:rsid w:val="00584301"/>
    <w:rsid w:val="00584706"/>
    <w:rsid w:val="00584A94"/>
    <w:rsid w:val="005877F2"/>
    <w:rsid w:val="00592442"/>
    <w:rsid w:val="0059283B"/>
    <w:rsid w:val="00593576"/>
    <w:rsid w:val="00593E92"/>
    <w:rsid w:val="005949F1"/>
    <w:rsid w:val="005956F7"/>
    <w:rsid w:val="00595AF2"/>
    <w:rsid w:val="00595CB2"/>
    <w:rsid w:val="005978C8"/>
    <w:rsid w:val="005A0A0F"/>
    <w:rsid w:val="005A1AD0"/>
    <w:rsid w:val="005A2361"/>
    <w:rsid w:val="005A24ED"/>
    <w:rsid w:val="005A2573"/>
    <w:rsid w:val="005A3B23"/>
    <w:rsid w:val="005A4783"/>
    <w:rsid w:val="005A6B87"/>
    <w:rsid w:val="005B021E"/>
    <w:rsid w:val="005B0566"/>
    <w:rsid w:val="005B0825"/>
    <w:rsid w:val="005B0A84"/>
    <w:rsid w:val="005B1397"/>
    <w:rsid w:val="005B2D16"/>
    <w:rsid w:val="005B434F"/>
    <w:rsid w:val="005B4B87"/>
    <w:rsid w:val="005B4DAF"/>
    <w:rsid w:val="005B56A0"/>
    <w:rsid w:val="005B5788"/>
    <w:rsid w:val="005B60D5"/>
    <w:rsid w:val="005B61A0"/>
    <w:rsid w:val="005B693A"/>
    <w:rsid w:val="005B7BE5"/>
    <w:rsid w:val="005C11D6"/>
    <w:rsid w:val="005C12EA"/>
    <w:rsid w:val="005C1759"/>
    <w:rsid w:val="005C234E"/>
    <w:rsid w:val="005C2C93"/>
    <w:rsid w:val="005D02EE"/>
    <w:rsid w:val="005D0C1B"/>
    <w:rsid w:val="005D1601"/>
    <w:rsid w:val="005D210E"/>
    <w:rsid w:val="005D292B"/>
    <w:rsid w:val="005D3D27"/>
    <w:rsid w:val="005D464B"/>
    <w:rsid w:val="005D749F"/>
    <w:rsid w:val="005D783C"/>
    <w:rsid w:val="005D7D3A"/>
    <w:rsid w:val="005D7EB1"/>
    <w:rsid w:val="005E6471"/>
    <w:rsid w:val="005E6EF7"/>
    <w:rsid w:val="005E736A"/>
    <w:rsid w:val="005E75FC"/>
    <w:rsid w:val="005F042D"/>
    <w:rsid w:val="005F150B"/>
    <w:rsid w:val="005F3D1C"/>
    <w:rsid w:val="005F534C"/>
    <w:rsid w:val="005F694F"/>
    <w:rsid w:val="005F75F8"/>
    <w:rsid w:val="0060184F"/>
    <w:rsid w:val="00602AEA"/>
    <w:rsid w:val="006044C7"/>
    <w:rsid w:val="00607F93"/>
    <w:rsid w:val="00607FB4"/>
    <w:rsid w:val="006123B6"/>
    <w:rsid w:val="00613977"/>
    <w:rsid w:val="00615059"/>
    <w:rsid w:val="0061627D"/>
    <w:rsid w:val="006206C7"/>
    <w:rsid w:val="00622BCB"/>
    <w:rsid w:val="00622EC4"/>
    <w:rsid w:val="0062488B"/>
    <w:rsid w:val="006268F6"/>
    <w:rsid w:val="006278A4"/>
    <w:rsid w:val="006327F1"/>
    <w:rsid w:val="00636167"/>
    <w:rsid w:val="00644417"/>
    <w:rsid w:val="006448E6"/>
    <w:rsid w:val="00644F57"/>
    <w:rsid w:val="00647075"/>
    <w:rsid w:val="00652EBE"/>
    <w:rsid w:val="006549EF"/>
    <w:rsid w:val="00654B53"/>
    <w:rsid w:val="00655C14"/>
    <w:rsid w:val="00656420"/>
    <w:rsid w:val="00656743"/>
    <w:rsid w:val="00662070"/>
    <w:rsid w:val="0066237A"/>
    <w:rsid w:val="006628A9"/>
    <w:rsid w:val="00662EE5"/>
    <w:rsid w:val="00665A9F"/>
    <w:rsid w:val="00665B37"/>
    <w:rsid w:val="006719D8"/>
    <w:rsid w:val="0067364F"/>
    <w:rsid w:val="00675D81"/>
    <w:rsid w:val="00676455"/>
    <w:rsid w:val="00676EB9"/>
    <w:rsid w:val="00677261"/>
    <w:rsid w:val="00681E6C"/>
    <w:rsid w:val="00682B00"/>
    <w:rsid w:val="00685AA5"/>
    <w:rsid w:val="00685FB4"/>
    <w:rsid w:val="006863DA"/>
    <w:rsid w:val="00687CA7"/>
    <w:rsid w:val="00687D3A"/>
    <w:rsid w:val="0069211C"/>
    <w:rsid w:val="006925E2"/>
    <w:rsid w:val="00694AF7"/>
    <w:rsid w:val="00695410"/>
    <w:rsid w:val="006A0231"/>
    <w:rsid w:val="006A090C"/>
    <w:rsid w:val="006A1384"/>
    <w:rsid w:val="006A34DA"/>
    <w:rsid w:val="006A58D1"/>
    <w:rsid w:val="006A6AEE"/>
    <w:rsid w:val="006B027E"/>
    <w:rsid w:val="006B0965"/>
    <w:rsid w:val="006B2352"/>
    <w:rsid w:val="006B6754"/>
    <w:rsid w:val="006B70D5"/>
    <w:rsid w:val="006B71FD"/>
    <w:rsid w:val="006C0661"/>
    <w:rsid w:val="006C0E3B"/>
    <w:rsid w:val="006C18AF"/>
    <w:rsid w:val="006C1D12"/>
    <w:rsid w:val="006D29E6"/>
    <w:rsid w:val="006D449D"/>
    <w:rsid w:val="006D5851"/>
    <w:rsid w:val="006D5DAA"/>
    <w:rsid w:val="006D60D9"/>
    <w:rsid w:val="006D6178"/>
    <w:rsid w:val="006D6515"/>
    <w:rsid w:val="006E0184"/>
    <w:rsid w:val="006E0DB5"/>
    <w:rsid w:val="006E361D"/>
    <w:rsid w:val="006E3810"/>
    <w:rsid w:val="006E44B1"/>
    <w:rsid w:val="006E492E"/>
    <w:rsid w:val="006E4C9D"/>
    <w:rsid w:val="006E5374"/>
    <w:rsid w:val="006E5DCF"/>
    <w:rsid w:val="006E669C"/>
    <w:rsid w:val="006E786F"/>
    <w:rsid w:val="006F01C3"/>
    <w:rsid w:val="006F4EC8"/>
    <w:rsid w:val="006F5B9E"/>
    <w:rsid w:val="006F7480"/>
    <w:rsid w:val="00700CF2"/>
    <w:rsid w:val="0070124C"/>
    <w:rsid w:val="007017C6"/>
    <w:rsid w:val="0070250C"/>
    <w:rsid w:val="007027BB"/>
    <w:rsid w:val="00705140"/>
    <w:rsid w:val="007066C5"/>
    <w:rsid w:val="00712FFF"/>
    <w:rsid w:val="007142C8"/>
    <w:rsid w:val="00717A32"/>
    <w:rsid w:val="00720729"/>
    <w:rsid w:val="007212E2"/>
    <w:rsid w:val="00723DEB"/>
    <w:rsid w:val="007240E7"/>
    <w:rsid w:val="00726F21"/>
    <w:rsid w:val="007304C1"/>
    <w:rsid w:val="00731AEB"/>
    <w:rsid w:val="00734E33"/>
    <w:rsid w:val="00734F6F"/>
    <w:rsid w:val="00740C36"/>
    <w:rsid w:val="00741398"/>
    <w:rsid w:val="00741A8F"/>
    <w:rsid w:val="00742008"/>
    <w:rsid w:val="00743BA0"/>
    <w:rsid w:val="00747DFD"/>
    <w:rsid w:val="00752BD7"/>
    <w:rsid w:val="00754329"/>
    <w:rsid w:val="0075442C"/>
    <w:rsid w:val="007547A1"/>
    <w:rsid w:val="00756A93"/>
    <w:rsid w:val="007572E7"/>
    <w:rsid w:val="0075769A"/>
    <w:rsid w:val="00760998"/>
    <w:rsid w:val="00765DEF"/>
    <w:rsid w:val="00766E46"/>
    <w:rsid w:val="00770151"/>
    <w:rsid w:val="00770E6E"/>
    <w:rsid w:val="00771110"/>
    <w:rsid w:val="00771A7C"/>
    <w:rsid w:val="0077230A"/>
    <w:rsid w:val="00772725"/>
    <w:rsid w:val="00773EB7"/>
    <w:rsid w:val="007751AA"/>
    <w:rsid w:val="00775B66"/>
    <w:rsid w:val="00777AD7"/>
    <w:rsid w:val="007912CE"/>
    <w:rsid w:val="0079451D"/>
    <w:rsid w:val="007A04C8"/>
    <w:rsid w:val="007A2464"/>
    <w:rsid w:val="007A3102"/>
    <w:rsid w:val="007A3B30"/>
    <w:rsid w:val="007A3FC0"/>
    <w:rsid w:val="007A499A"/>
    <w:rsid w:val="007A49BA"/>
    <w:rsid w:val="007A609F"/>
    <w:rsid w:val="007A6EA1"/>
    <w:rsid w:val="007A7484"/>
    <w:rsid w:val="007B21EF"/>
    <w:rsid w:val="007B57A1"/>
    <w:rsid w:val="007B7535"/>
    <w:rsid w:val="007B7E07"/>
    <w:rsid w:val="007C0738"/>
    <w:rsid w:val="007C0D3D"/>
    <w:rsid w:val="007C213F"/>
    <w:rsid w:val="007C2A08"/>
    <w:rsid w:val="007C60D8"/>
    <w:rsid w:val="007D0AC6"/>
    <w:rsid w:val="007D2077"/>
    <w:rsid w:val="007D2CB4"/>
    <w:rsid w:val="007D44EF"/>
    <w:rsid w:val="007D7A78"/>
    <w:rsid w:val="007E4EE9"/>
    <w:rsid w:val="007E5812"/>
    <w:rsid w:val="007E68A5"/>
    <w:rsid w:val="007F1EC7"/>
    <w:rsid w:val="007F286F"/>
    <w:rsid w:val="007F2C82"/>
    <w:rsid w:val="007F36F4"/>
    <w:rsid w:val="007F38BA"/>
    <w:rsid w:val="007F3EAF"/>
    <w:rsid w:val="007F40B0"/>
    <w:rsid w:val="007F5A05"/>
    <w:rsid w:val="007F5F38"/>
    <w:rsid w:val="007F665B"/>
    <w:rsid w:val="008042C8"/>
    <w:rsid w:val="00805CFD"/>
    <w:rsid w:val="00807210"/>
    <w:rsid w:val="00807F15"/>
    <w:rsid w:val="00811A6E"/>
    <w:rsid w:val="0081359D"/>
    <w:rsid w:val="008136A0"/>
    <w:rsid w:val="00813CDD"/>
    <w:rsid w:val="00814164"/>
    <w:rsid w:val="00814856"/>
    <w:rsid w:val="00814AD7"/>
    <w:rsid w:val="00815A2E"/>
    <w:rsid w:val="008168B9"/>
    <w:rsid w:val="00820B4E"/>
    <w:rsid w:val="00822488"/>
    <w:rsid w:val="00823B38"/>
    <w:rsid w:val="00823F1C"/>
    <w:rsid w:val="00824697"/>
    <w:rsid w:val="00827A30"/>
    <w:rsid w:val="008318B8"/>
    <w:rsid w:val="00831DDD"/>
    <w:rsid w:val="00832386"/>
    <w:rsid w:val="008332DA"/>
    <w:rsid w:val="008344C2"/>
    <w:rsid w:val="00834BAC"/>
    <w:rsid w:val="0083551B"/>
    <w:rsid w:val="00836D01"/>
    <w:rsid w:val="008379F3"/>
    <w:rsid w:val="00837EA3"/>
    <w:rsid w:val="008439A0"/>
    <w:rsid w:val="00843BE9"/>
    <w:rsid w:val="008508FF"/>
    <w:rsid w:val="00850CAC"/>
    <w:rsid w:val="00850D49"/>
    <w:rsid w:val="008516EF"/>
    <w:rsid w:val="0085238C"/>
    <w:rsid w:val="008530DA"/>
    <w:rsid w:val="008538D0"/>
    <w:rsid w:val="00853BF4"/>
    <w:rsid w:val="00854AF5"/>
    <w:rsid w:val="00854ED5"/>
    <w:rsid w:val="00855965"/>
    <w:rsid w:val="00856356"/>
    <w:rsid w:val="008563F2"/>
    <w:rsid w:val="00856DF5"/>
    <w:rsid w:val="00860671"/>
    <w:rsid w:val="00860C9E"/>
    <w:rsid w:val="00862CD2"/>
    <w:rsid w:val="0086508B"/>
    <w:rsid w:val="00866E4F"/>
    <w:rsid w:val="0087156B"/>
    <w:rsid w:val="00872802"/>
    <w:rsid w:val="00872D7E"/>
    <w:rsid w:val="008737F7"/>
    <w:rsid w:val="008754E6"/>
    <w:rsid w:val="00877569"/>
    <w:rsid w:val="0087776F"/>
    <w:rsid w:val="00880D19"/>
    <w:rsid w:val="0088233C"/>
    <w:rsid w:val="0088280A"/>
    <w:rsid w:val="00883EB7"/>
    <w:rsid w:val="00886EDC"/>
    <w:rsid w:val="00892C9F"/>
    <w:rsid w:val="00892FBD"/>
    <w:rsid w:val="00893AD5"/>
    <w:rsid w:val="00893AD8"/>
    <w:rsid w:val="00893D2C"/>
    <w:rsid w:val="00894D11"/>
    <w:rsid w:val="0089523F"/>
    <w:rsid w:val="008967E5"/>
    <w:rsid w:val="00897734"/>
    <w:rsid w:val="00897BCF"/>
    <w:rsid w:val="008A07FE"/>
    <w:rsid w:val="008A12AD"/>
    <w:rsid w:val="008A1677"/>
    <w:rsid w:val="008A6436"/>
    <w:rsid w:val="008A6E5D"/>
    <w:rsid w:val="008A6E7D"/>
    <w:rsid w:val="008A799C"/>
    <w:rsid w:val="008B04B3"/>
    <w:rsid w:val="008B060F"/>
    <w:rsid w:val="008B10A0"/>
    <w:rsid w:val="008B144F"/>
    <w:rsid w:val="008B1A88"/>
    <w:rsid w:val="008B279B"/>
    <w:rsid w:val="008B3B85"/>
    <w:rsid w:val="008B42E3"/>
    <w:rsid w:val="008B4E8C"/>
    <w:rsid w:val="008B58EB"/>
    <w:rsid w:val="008B60B8"/>
    <w:rsid w:val="008C12BE"/>
    <w:rsid w:val="008C1B93"/>
    <w:rsid w:val="008C22C7"/>
    <w:rsid w:val="008C323C"/>
    <w:rsid w:val="008C38EB"/>
    <w:rsid w:val="008C414B"/>
    <w:rsid w:val="008C54EA"/>
    <w:rsid w:val="008C6701"/>
    <w:rsid w:val="008C671C"/>
    <w:rsid w:val="008D0A80"/>
    <w:rsid w:val="008D28A9"/>
    <w:rsid w:val="008D3BDF"/>
    <w:rsid w:val="008D4E8E"/>
    <w:rsid w:val="008D7EA2"/>
    <w:rsid w:val="008E052B"/>
    <w:rsid w:val="008E0F80"/>
    <w:rsid w:val="008E1CA4"/>
    <w:rsid w:val="008E3FAA"/>
    <w:rsid w:val="008E5EE7"/>
    <w:rsid w:val="008E737C"/>
    <w:rsid w:val="008F05B8"/>
    <w:rsid w:val="008F0C9D"/>
    <w:rsid w:val="008F0D5A"/>
    <w:rsid w:val="008F1C12"/>
    <w:rsid w:val="008F3794"/>
    <w:rsid w:val="008F5A4B"/>
    <w:rsid w:val="008F5EF9"/>
    <w:rsid w:val="008F5F6F"/>
    <w:rsid w:val="00900355"/>
    <w:rsid w:val="009005BE"/>
    <w:rsid w:val="00900EC1"/>
    <w:rsid w:val="00901214"/>
    <w:rsid w:val="00904D6D"/>
    <w:rsid w:val="00904EC8"/>
    <w:rsid w:val="00906951"/>
    <w:rsid w:val="009070F5"/>
    <w:rsid w:val="0091119E"/>
    <w:rsid w:val="0091187A"/>
    <w:rsid w:val="00912645"/>
    <w:rsid w:val="00912FBC"/>
    <w:rsid w:val="00913D3B"/>
    <w:rsid w:val="00913F75"/>
    <w:rsid w:val="009158EC"/>
    <w:rsid w:val="00921D05"/>
    <w:rsid w:val="0092257C"/>
    <w:rsid w:val="00923121"/>
    <w:rsid w:val="009314C3"/>
    <w:rsid w:val="009317FD"/>
    <w:rsid w:val="00932345"/>
    <w:rsid w:val="009332FC"/>
    <w:rsid w:val="00933B6D"/>
    <w:rsid w:val="009347EA"/>
    <w:rsid w:val="00937A90"/>
    <w:rsid w:val="009406FF"/>
    <w:rsid w:val="00941203"/>
    <w:rsid w:val="009416C1"/>
    <w:rsid w:val="009418CC"/>
    <w:rsid w:val="0094367D"/>
    <w:rsid w:val="00943FA1"/>
    <w:rsid w:val="00945A5C"/>
    <w:rsid w:val="00946389"/>
    <w:rsid w:val="0094738D"/>
    <w:rsid w:val="00950EF7"/>
    <w:rsid w:val="00953706"/>
    <w:rsid w:val="00954DC1"/>
    <w:rsid w:val="00955462"/>
    <w:rsid w:val="00956EB6"/>
    <w:rsid w:val="00957C11"/>
    <w:rsid w:val="009617A9"/>
    <w:rsid w:val="0096218D"/>
    <w:rsid w:val="00962F33"/>
    <w:rsid w:val="0096321C"/>
    <w:rsid w:val="009665BE"/>
    <w:rsid w:val="009673AB"/>
    <w:rsid w:val="00970E84"/>
    <w:rsid w:val="00971153"/>
    <w:rsid w:val="009745C5"/>
    <w:rsid w:val="00981036"/>
    <w:rsid w:val="00981BAE"/>
    <w:rsid w:val="00981E5F"/>
    <w:rsid w:val="00983417"/>
    <w:rsid w:val="00983846"/>
    <w:rsid w:val="00985BE2"/>
    <w:rsid w:val="00990CC8"/>
    <w:rsid w:val="0099227E"/>
    <w:rsid w:val="009949C5"/>
    <w:rsid w:val="009A19B2"/>
    <w:rsid w:val="009B056F"/>
    <w:rsid w:val="009B3EC0"/>
    <w:rsid w:val="009B5A25"/>
    <w:rsid w:val="009B5CE6"/>
    <w:rsid w:val="009B5FE8"/>
    <w:rsid w:val="009B62B1"/>
    <w:rsid w:val="009B76C2"/>
    <w:rsid w:val="009C080D"/>
    <w:rsid w:val="009C1283"/>
    <w:rsid w:val="009C20E4"/>
    <w:rsid w:val="009C5293"/>
    <w:rsid w:val="009D0CE1"/>
    <w:rsid w:val="009D3241"/>
    <w:rsid w:val="009D41DF"/>
    <w:rsid w:val="009D5380"/>
    <w:rsid w:val="009D709E"/>
    <w:rsid w:val="009E0249"/>
    <w:rsid w:val="009E055A"/>
    <w:rsid w:val="009E0F0F"/>
    <w:rsid w:val="009E36AC"/>
    <w:rsid w:val="009E4FB4"/>
    <w:rsid w:val="009E5694"/>
    <w:rsid w:val="009E585B"/>
    <w:rsid w:val="009E5EC1"/>
    <w:rsid w:val="009E5F9A"/>
    <w:rsid w:val="009F040E"/>
    <w:rsid w:val="009F244D"/>
    <w:rsid w:val="00A01765"/>
    <w:rsid w:val="00A02DD3"/>
    <w:rsid w:val="00A03077"/>
    <w:rsid w:val="00A04D6C"/>
    <w:rsid w:val="00A05622"/>
    <w:rsid w:val="00A073A1"/>
    <w:rsid w:val="00A1136A"/>
    <w:rsid w:val="00A131B2"/>
    <w:rsid w:val="00A16250"/>
    <w:rsid w:val="00A17296"/>
    <w:rsid w:val="00A17D28"/>
    <w:rsid w:val="00A21621"/>
    <w:rsid w:val="00A22457"/>
    <w:rsid w:val="00A22900"/>
    <w:rsid w:val="00A22AA6"/>
    <w:rsid w:val="00A311B2"/>
    <w:rsid w:val="00A31E71"/>
    <w:rsid w:val="00A3340E"/>
    <w:rsid w:val="00A36A4D"/>
    <w:rsid w:val="00A3753A"/>
    <w:rsid w:val="00A40A58"/>
    <w:rsid w:val="00A42248"/>
    <w:rsid w:val="00A426C8"/>
    <w:rsid w:val="00A42ABF"/>
    <w:rsid w:val="00A4427E"/>
    <w:rsid w:val="00A46733"/>
    <w:rsid w:val="00A46ECF"/>
    <w:rsid w:val="00A477B8"/>
    <w:rsid w:val="00A47AD5"/>
    <w:rsid w:val="00A47F03"/>
    <w:rsid w:val="00A51683"/>
    <w:rsid w:val="00A51892"/>
    <w:rsid w:val="00A52037"/>
    <w:rsid w:val="00A52149"/>
    <w:rsid w:val="00A539AF"/>
    <w:rsid w:val="00A5654D"/>
    <w:rsid w:val="00A570E5"/>
    <w:rsid w:val="00A5724F"/>
    <w:rsid w:val="00A6261F"/>
    <w:rsid w:val="00A662A3"/>
    <w:rsid w:val="00A6697F"/>
    <w:rsid w:val="00A71C8A"/>
    <w:rsid w:val="00A71ED6"/>
    <w:rsid w:val="00A77E76"/>
    <w:rsid w:val="00A80090"/>
    <w:rsid w:val="00A84CFD"/>
    <w:rsid w:val="00A85A64"/>
    <w:rsid w:val="00A875FC"/>
    <w:rsid w:val="00A922FF"/>
    <w:rsid w:val="00A92703"/>
    <w:rsid w:val="00A93118"/>
    <w:rsid w:val="00A976C3"/>
    <w:rsid w:val="00AA18B6"/>
    <w:rsid w:val="00AA3EC5"/>
    <w:rsid w:val="00AA48F5"/>
    <w:rsid w:val="00AA4B39"/>
    <w:rsid w:val="00AA512B"/>
    <w:rsid w:val="00AA608B"/>
    <w:rsid w:val="00AA77C0"/>
    <w:rsid w:val="00AB1CD7"/>
    <w:rsid w:val="00AB1F5C"/>
    <w:rsid w:val="00AB4311"/>
    <w:rsid w:val="00AB49DA"/>
    <w:rsid w:val="00AB59A7"/>
    <w:rsid w:val="00AB68F7"/>
    <w:rsid w:val="00AB75FC"/>
    <w:rsid w:val="00AC077B"/>
    <w:rsid w:val="00AC0C82"/>
    <w:rsid w:val="00AC1F08"/>
    <w:rsid w:val="00AC60ED"/>
    <w:rsid w:val="00AD2373"/>
    <w:rsid w:val="00AD564C"/>
    <w:rsid w:val="00AD7639"/>
    <w:rsid w:val="00AE0F41"/>
    <w:rsid w:val="00AE3182"/>
    <w:rsid w:val="00AE43A3"/>
    <w:rsid w:val="00AF095A"/>
    <w:rsid w:val="00AF1119"/>
    <w:rsid w:val="00AF59C3"/>
    <w:rsid w:val="00B007D9"/>
    <w:rsid w:val="00B011BB"/>
    <w:rsid w:val="00B0163B"/>
    <w:rsid w:val="00B035E3"/>
    <w:rsid w:val="00B04312"/>
    <w:rsid w:val="00B0491E"/>
    <w:rsid w:val="00B0539A"/>
    <w:rsid w:val="00B06669"/>
    <w:rsid w:val="00B06F09"/>
    <w:rsid w:val="00B07DF0"/>
    <w:rsid w:val="00B10CFC"/>
    <w:rsid w:val="00B12E52"/>
    <w:rsid w:val="00B14782"/>
    <w:rsid w:val="00B14B32"/>
    <w:rsid w:val="00B14BA4"/>
    <w:rsid w:val="00B14C9C"/>
    <w:rsid w:val="00B14E05"/>
    <w:rsid w:val="00B162E1"/>
    <w:rsid w:val="00B17156"/>
    <w:rsid w:val="00B17A29"/>
    <w:rsid w:val="00B17D85"/>
    <w:rsid w:val="00B20AD6"/>
    <w:rsid w:val="00B20CE7"/>
    <w:rsid w:val="00B21966"/>
    <w:rsid w:val="00B21FEA"/>
    <w:rsid w:val="00B2363C"/>
    <w:rsid w:val="00B2368B"/>
    <w:rsid w:val="00B252F9"/>
    <w:rsid w:val="00B25977"/>
    <w:rsid w:val="00B271D8"/>
    <w:rsid w:val="00B277BE"/>
    <w:rsid w:val="00B27C45"/>
    <w:rsid w:val="00B27DD0"/>
    <w:rsid w:val="00B30697"/>
    <w:rsid w:val="00B313EB"/>
    <w:rsid w:val="00B3198A"/>
    <w:rsid w:val="00B34812"/>
    <w:rsid w:val="00B357AE"/>
    <w:rsid w:val="00B37E57"/>
    <w:rsid w:val="00B42FA5"/>
    <w:rsid w:val="00B43047"/>
    <w:rsid w:val="00B514D3"/>
    <w:rsid w:val="00B51BC7"/>
    <w:rsid w:val="00B52134"/>
    <w:rsid w:val="00B5499D"/>
    <w:rsid w:val="00B56063"/>
    <w:rsid w:val="00B570B0"/>
    <w:rsid w:val="00B57714"/>
    <w:rsid w:val="00B57DF6"/>
    <w:rsid w:val="00B61620"/>
    <w:rsid w:val="00B63EC3"/>
    <w:rsid w:val="00B64061"/>
    <w:rsid w:val="00B6572C"/>
    <w:rsid w:val="00B65BB6"/>
    <w:rsid w:val="00B7048C"/>
    <w:rsid w:val="00B71D8A"/>
    <w:rsid w:val="00B73F7D"/>
    <w:rsid w:val="00B743B9"/>
    <w:rsid w:val="00B768D7"/>
    <w:rsid w:val="00B778A3"/>
    <w:rsid w:val="00B809F3"/>
    <w:rsid w:val="00B85932"/>
    <w:rsid w:val="00B85AAD"/>
    <w:rsid w:val="00B85E47"/>
    <w:rsid w:val="00B87588"/>
    <w:rsid w:val="00B92474"/>
    <w:rsid w:val="00B95074"/>
    <w:rsid w:val="00BA2419"/>
    <w:rsid w:val="00BA2712"/>
    <w:rsid w:val="00BA71E6"/>
    <w:rsid w:val="00BB0F2F"/>
    <w:rsid w:val="00BB1179"/>
    <w:rsid w:val="00BB1C66"/>
    <w:rsid w:val="00BB1F09"/>
    <w:rsid w:val="00BB3596"/>
    <w:rsid w:val="00BB524D"/>
    <w:rsid w:val="00BB5385"/>
    <w:rsid w:val="00BB5653"/>
    <w:rsid w:val="00BB6E3C"/>
    <w:rsid w:val="00BC06CF"/>
    <w:rsid w:val="00BC0A03"/>
    <w:rsid w:val="00BC133D"/>
    <w:rsid w:val="00BC2C36"/>
    <w:rsid w:val="00BC3E9C"/>
    <w:rsid w:val="00BC4AF5"/>
    <w:rsid w:val="00BC5AA5"/>
    <w:rsid w:val="00BC6C71"/>
    <w:rsid w:val="00BC7CC2"/>
    <w:rsid w:val="00BD049F"/>
    <w:rsid w:val="00BD0E9D"/>
    <w:rsid w:val="00BD218A"/>
    <w:rsid w:val="00BD399A"/>
    <w:rsid w:val="00BD557E"/>
    <w:rsid w:val="00BD5742"/>
    <w:rsid w:val="00BD5873"/>
    <w:rsid w:val="00BD5B18"/>
    <w:rsid w:val="00BD5F64"/>
    <w:rsid w:val="00BE0201"/>
    <w:rsid w:val="00BE3232"/>
    <w:rsid w:val="00BE48BF"/>
    <w:rsid w:val="00BE520C"/>
    <w:rsid w:val="00BE7DDC"/>
    <w:rsid w:val="00BF16AD"/>
    <w:rsid w:val="00BF2C8B"/>
    <w:rsid w:val="00BF34A7"/>
    <w:rsid w:val="00BF3B14"/>
    <w:rsid w:val="00BF6218"/>
    <w:rsid w:val="00C00998"/>
    <w:rsid w:val="00C00EA2"/>
    <w:rsid w:val="00C011EE"/>
    <w:rsid w:val="00C02535"/>
    <w:rsid w:val="00C0352A"/>
    <w:rsid w:val="00C0425B"/>
    <w:rsid w:val="00C04EC3"/>
    <w:rsid w:val="00C05811"/>
    <w:rsid w:val="00C07BEF"/>
    <w:rsid w:val="00C07D04"/>
    <w:rsid w:val="00C1015B"/>
    <w:rsid w:val="00C103A1"/>
    <w:rsid w:val="00C10A10"/>
    <w:rsid w:val="00C10D6A"/>
    <w:rsid w:val="00C10EC0"/>
    <w:rsid w:val="00C12457"/>
    <w:rsid w:val="00C13719"/>
    <w:rsid w:val="00C13B9C"/>
    <w:rsid w:val="00C14063"/>
    <w:rsid w:val="00C147E4"/>
    <w:rsid w:val="00C15102"/>
    <w:rsid w:val="00C15A56"/>
    <w:rsid w:val="00C20353"/>
    <w:rsid w:val="00C2115E"/>
    <w:rsid w:val="00C22F0A"/>
    <w:rsid w:val="00C2325B"/>
    <w:rsid w:val="00C25B1C"/>
    <w:rsid w:val="00C26299"/>
    <w:rsid w:val="00C311E4"/>
    <w:rsid w:val="00C3201B"/>
    <w:rsid w:val="00C322BB"/>
    <w:rsid w:val="00C33540"/>
    <w:rsid w:val="00C350F2"/>
    <w:rsid w:val="00C35B73"/>
    <w:rsid w:val="00C35B8F"/>
    <w:rsid w:val="00C35D3F"/>
    <w:rsid w:val="00C35FBE"/>
    <w:rsid w:val="00C373B2"/>
    <w:rsid w:val="00C40E59"/>
    <w:rsid w:val="00C418BF"/>
    <w:rsid w:val="00C4258F"/>
    <w:rsid w:val="00C44562"/>
    <w:rsid w:val="00C453FB"/>
    <w:rsid w:val="00C50166"/>
    <w:rsid w:val="00C502FF"/>
    <w:rsid w:val="00C507F3"/>
    <w:rsid w:val="00C527C5"/>
    <w:rsid w:val="00C55BED"/>
    <w:rsid w:val="00C55D03"/>
    <w:rsid w:val="00C55F3E"/>
    <w:rsid w:val="00C57311"/>
    <w:rsid w:val="00C61929"/>
    <w:rsid w:val="00C62E71"/>
    <w:rsid w:val="00C63059"/>
    <w:rsid w:val="00C631FE"/>
    <w:rsid w:val="00C63C08"/>
    <w:rsid w:val="00C64203"/>
    <w:rsid w:val="00C66CCC"/>
    <w:rsid w:val="00C676A4"/>
    <w:rsid w:val="00C700B6"/>
    <w:rsid w:val="00C712CE"/>
    <w:rsid w:val="00C7182A"/>
    <w:rsid w:val="00C72659"/>
    <w:rsid w:val="00C734AC"/>
    <w:rsid w:val="00C73BD7"/>
    <w:rsid w:val="00C73E0D"/>
    <w:rsid w:val="00C80CAC"/>
    <w:rsid w:val="00C8516B"/>
    <w:rsid w:val="00C854C1"/>
    <w:rsid w:val="00C85B81"/>
    <w:rsid w:val="00C86971"/>
    <w:rsid w:val="00C9178F"/>
    <w:rsid w:val="00C93F76"/>
    <w:rsid w:val="00C9655A"/>
    <w:rsid w:val="00C96FCA"/>
    <w:rsid w:val="00C9754D"/>
    <w:rsid w:val="00C975DF"/>
    <w:rsid w:val="00C97A7F"/>
    <w:rsid w:val="00CA4E2B"/>
    <w:rsid w:val="00CA5D84"/>
    <w:rsid w:val="00CB1F96"/>
    <w:rsid w:val="00CB703A"/>
    <w:rsid w:val="00CC1960"/>
    <w:rsid w:val="00CC4F0E"/>
    <w:rsid w:val="00CC7322"/>
    <w:rsid w:val="00CD740F"/>
    <w:rsid w:val="00CE1CF3"/>
    <w:rsid w:val="00CE3148"/>
    <w:rsid w:val="00CE3F7D"/>
    <w:rsid w:val="00CE70F3"/>
    <w:rsid w:val="00CE7659"/>
    <w:rsid w:val="00CF0E18"/>
    <w:rsid w:val="00CF29A4"/>
    <w:rsid w:val="00CF2F2E"/>
    <w:rsid w:val="00CF318D"/>
    <w:rsid w:val="00CF50F5"/>
    <w:rsid w:val="00CF516D"/>
    <w:rsid w:val="00CF5723"/>
    <w:rsid w:val="00CF624D"/>
    <w:rsid w:val="00CF6E34"/>
    <w:rsid w:val="00D03C0A"/>
    <w:rsid w:val="00D048B2"/>
    <w:rsid w:val="00D066D9"/>
    <w:rsid w:val="00D076EF"/>
    <w:rsid w:val="00D108C5"/>
    <w:rsid w:val="00D10D7A"/>
    <w:rsid w:val="00D1187F"/>
    <w:rsid w:val="00D11C2D"/>
    <w:rsid w:val="00D1618D"/>
    <w:rsid w:val="00D167B1"/>
    <w:rsid w:val="00D16D1B"/>
    <w:rsid w:val="00D21F66"/>
    <w:rsid w:val="00D24B66"/>
    <w:rsid w:val="00D24C22"/>
    <w:rsid w:val="00D31492"/>
    <w:rsid w:val="00D340E7"/>
    <w:rsid w:val="00D3478B"/>
    <w:rsid w:val="00D35E12"/>
    <w:rsid w:val="00D41389"/>
    <w:rsid w:val="00D413DD"/>
    <w:rsid w:val="00D4189D"/>
    <w:rsid w:val="00D419A1"/>
    <w:rsid w:val="00D424E3"/>
    <w:rsid w:val="00D42604"/>
    <w:rsid w:val="00D42889"/>
    <w:rsid w:val="00D43436"/>
    <w:rsid w:val="00D4389A"/>
    <w:rsid w:val="00D4436A"/>
    <w:rsid w:val="00D45829"/>
    <w:rsid w:val="00D45DEF"/>
    <w:rsid w:val="00D45FB7"/>
    <w:rsid w:val="00D46347"/>
    <w:rsid w:val="00D46954"/>
    <w:rsid w:val="00D476FC"/>
    <w:rsid w:val="00D47765"/>
    <w:rsid w:val="00D47D57"/>
    <w:rsid w:val="00D51BDC"/>
    <w:rsid w:val="00D51E72"/>
    <w:rsid w:val="00D520E6"/>
    <w:rsid w:val="00D534EA"/>
    <w:rsid w:val="00D540A4"/>
    <w:rsid w:val="00D54143"/>
    <w:rsid w:val="00D54DBC"/>
    <w:rsid w:val="00D563F4"/>
    <w:rsid w:val="00D570F3"/>
    <w:rsid w:val="00D61C85"/>
    <w:rsid w:val="00D624E5"/>
    <w:rsid w:val="00D634A8"/>
    <w:rsid w:val="00D64C3D"/>
    <w:rsid w:val="00D65A1C"/>
    <w:rsid w:val="00D67099"/>
    <w:rsid w:val="00D71939"/>
    <w:rsid w:val="00D72D27"/>
    <w:rsid w:val="00D73317"/>
    <w:rsid w:val="00D743C8"/>
    <w:rsid w:val="00D743DA"/>
    <w:rsid w:val="00D744B5"/>
    <w:rsid w:val="00D7451C"/>
    <w:rsid w:val="00D745B1"/>
    <w:rsid w:val="00D74C5F"/>
    <w:rsid w:val="00D753F3"/>
    <w:rsid w:val="00D829DF"/>
    <w:rsid w:val="00D8698E"/>
    <w:rsid w:val="00D9045B"/>
    <w:rsid w:val="00D90EA9"/>
    <w:rsid w:val="00D91A70"/>
    <w:rsid w:val="00D941C3"/>
    <w:rsid w:val="00D94A99"/>
    <w:rsid w:val="00D95324"/>
    <w:rsid w:val="00D95482"/>
    <w:rsid w:val="00DA0390"/>
    <w:rsid w:val="00DA1940"/>
    <w:rsid w:val="00DA3C3C"/>
    <w:rsid w:val="00DB05EC"/>
    <w:rsid w:val="00DB166E"/>
    <w:rsid w:val="00DB2131"/>
    <w:rsid w:val="00DB3D8C"/>
    <w:rsid w:val="00DB43B8"/>
    <w:rsid w:val="00DB7BD1"/>
    <w:rsid w:val="00DB7C8A"/>
    <w:rsid w:val="00DC0E1D"/>
    <w:rsid w:val="00DC2DC5"/>
    <w:rsid w:val="00DC341B"/>
    <w:rsid w:val="00DD2032"/>
    <w:rsid w:val="00DD33CB"/>
    <w:rsid w:val="00DD35E7"/>
    <w:rsid w:val="00DD5486"/>
    <w:rsid w:val="00DD5631"/>
    <w:rsid w:val="00DD650E"/>
    <w:rsid w:val="00DD7968"/>
    <w:rsid w:val="00DE087B"/>
    <w:rsid w:val="00DE0B7E"/>
    <w:rsid w:val="00DE1418"/>
    <w:rsid w:val="00DE2205"/>
    <w:rsid w:val="00DE37C2"/>
    <w:rsid w:val="00DE421E"/>
    <w:rsid w:val="00DE5454"/>
    <w:rsid w:val="00DE6846"/>
    <w:rsid w:val="00DE7F41"/>
    <w:rsid w:val="00DF0F50"/>
    <w:rsid w:val="00DF126D"/>
    <w:rsid w:val="00DF2309"/>
    <w:rsid w:val="00DF28DC"/>
    <w:rsid w:val="00DF3009"/>
    <w:rsid w:val="00DF3915"/>
    <w:rsid w:val="00DF44AC"/>
    <w:rsid w:val="00DF4CE2"/>
    <w:rsid w:val="00E008E7"/>
    <w:rsid w:val="00E0168F"/>
    <w:rsid w:val="00E03CD8"/>
    <w:rsid w:val="00E076BD"/>
    <w:rsid w:val="00E12071"/>
    <w:rsid w:val="00E12660"/>
    <w:rsid w:val="00E12838"/>
    <w:rsid w:val="00E15BBF"/>
    <w:rsid w:val="00E15ECD"/>
    <w:rsid w:val="00E16B68"/>
    <w:rsid w:val="00E2084F"/>
    <w:rsid w:val="00E23A10"/>
    <w:rsid w:val="00E23F00"/>
    <w:rsid w:val="00E2599A"/>
    <w:rsid w:val="00E26A0F"/>
    <w:rsid w:val="00E26AE2"/>
    <w:rsid w:val="00E30F85"/>
    <w:rsid w:val="00E318D4"/>
    <w:rsid w:val="00E339EE"/>
    <w:rsid w:val="00E3473C"/>
    <w:rsid w:val="00E3557A"/>
    <w:rsid w:val="00E4014C"/>
    <w:rsid w:val="00E401FC"/>
    <w:rsid w:val="00E42D1B"/>
    <w:rsid w:val="00E43577"/>
    <w:rsid w:val="00E46C0B"/>
    <w:rsid w:val="00E46FAB"/>
    <w:rsid w:val="00E474DC"/>
    <w:rsid w:val="00E51083"/>
    <w:rsid w:val="00E5155C"/>
    <w:rsid w:val="00E52A1B"/>
    <w:rsid w:val="00E55EA9"/>
    <w:rsid w:val="00E56307"/>
    <w:rsid w:val="00E56D55"/>
    <w:rsid w:val="00E56F52"/>
    <w:rsid w:val="00E57F76"/>
    <w:rsid w:val="00E60308"/>
    <w:rsid w:val="00E60696"/>
    <w:rsid w:val="00E60E12"/>
    <w:rsid w:val="00E62028"/>
    <w:rsid w:val="00E6393C"/>
    <w:rsid w:val="00E67E51"/>
    <w:rsid w:val="00E71125"/>
    <w:rsid w:val="00E71E87"/>
    <w:rsid w:val="00E72FDB"/>
    <w:rsid w:val="00E76BE0"/>
    <w:rsid w:val="00E7790B"/>
    <w:rsid w:val="00E80F13"/>
    <w:rsid w:val="00E81714"/>
    <w:rsid w:val="00E820A1"/>
    <w:rsid w:val="00E86067"/>
    <w:rsid w:val="00E861C6"/>
    <w:rsid w:val="00E862EF"/>
    <w:rsid w:val="00E8679F"/>
    <w:rsid w:val="00E87408"/>
    <w:rsid w:val="00E91546"/>
    <w:rsid w:val="00E91678"/>
    <w:rsid w:val="00E9206E"/>
    <w:rsid w:val="00E93438"/>
    <w:rsid w:val="00E93F64"/>
    <w:rsid w:val="00E94CAF"/>
    <w:rsid w:val="00E96092"/>
    <w:rsid w:val="00E96737"/>
    <w:rsid w:val="00EA0353"/>
    <w:rsid w:val="00EA0668"/>
    <w:rsid w:val="00EA127F"/>
    <w:rsid w:val="00EA1F53"/>
    <w:rsid w:val="00EA4376"/>
    <w:rsid w:val="00EA70DC"/>
    <w:rsid w:val="00EB01FF"/>
    <w:rsid w:val="00EB06C6"/>
    <w:rsid w:val="00EB0982"/>
    <w:rsid w:val="00EB1B47"/>
    <w:rsid w:val="00EB2A01"/>
    <w:rsid w:val="00EB2E71"/>
    <w:rsid w:val="00EB457B"/>
    <w:rsid w:val="00EB46E1"/>
    <w:rsid w:val="00EB5D17"/>
    <w:rsid w:val="00EB7BD6"/>
    <w:rsid w:val="00EC20FD"/>
    <w:rsid w:val="00EC2EF8"/>
    <w:rsid w:val="00EC3DAC"/>
    <w:rsid w:val="00EC42FF"/>
    <w:rsid w:val="00EC4E31"/>
    <w:rsid w:val="00EC5A73"/>
    <w:rsid w:val="00ED3B7C"/>
    <w:rsid w:val="00ED3D0C"/>
    <w:rsid w:val="00ED4AEF"/>
    <w:rsid w:val="00ED4C7E"/>
    <w:rsid w:val="00ED570E"/>
    <w:rsid w:val="00ED5CFE"/>
    <w:rsid w:val="00EE005A"/>
    <w:rsid w:val="00EE0282"/>
    <w:rsid w:val="00EE05CF"/>
    <w:rsid w:val="00EE10AE"/>
    <w:rsid w:val="00EE1D9A"/>
    <w:rsid w:val="00EE2DA2"/>
    <w:rsid w:val="00EE3238"/>
    <w:rsid w:val="00EE3B83"/>
    <w:rsid w:val="00EE4290"/>
    <w:rsid w:val="00EE53E8"/>
    <w:rsid w:val="00EE589E"/>
    <w:rsid w:val="00EE76D0"/>
    <w:rsid w:val="00EE7C89"/>
    <w:rsid w:val="00EF1185"/>
    <w:rsid w:val="00EF754D"/>
    <w:rsid w:val="00F027E9"/>
    <w:rsid w:val="00F043EB"/>
    <w:rsid w:val="00F06358"/>
    <w:rsid w:val="00F06671"/>
    <w:rsid w:val="00F0775E"/>
    <w:rsid w:val="00F1036E"/>
    <w:rsid w:val="00F155F4"/>
    <w:rsid w:val="00F15F69"/>
    <w:rsid w:val="00F160E5"/>
    <w:rsid w:val="00F1612D"/>
    <w:rsid w:val="00F173DD"/>
    <w:rsid w:val="00F21119"/>
    <w:rsid w:val="00F24B6E"/>
    <w:rsid w:val="00F25164"/>
    <w:rsid w:val="00F2527C"/>
    <w:rsid w:val="00F277D3"/>
    <w:rsid w:val="00F27D86"/>
    <w:rsid w:val="00F30997"/>
    <w:rsid w:val="00F325A0"/>
    <w:rsid w:val="00F32896"/>
    <w:rsid w:val="00F32DD5"/>
    <w:rsid w:val="00F33A0E"/>
    <w:rsid w:val="00F33AFC"/>
    <w:rsid w:val="00F33C08"/>
    <w:rsid w:val="00F41AE7"/>
    <w:rsid w:val="00F41F44"/>
    <w:rsid w:val="00F42D17"/>
    <w:rsid w:val="00F43EFA"/>
    <w:rsid w:val="00F457A0"/>
    <w:rsid w:val="00F46492"/>
    <w:rsid w:val="00F465A7"/>
    <w:rsid w:val="00F477B5"/>
    <w:rsid w:val="00F47B01"/>
    <w:rsid w:val="00F5057E"/>
    <w:rsid w:val="00F52C9C"/>
    <w:rsid w:val="00F53410"/>
    <w:rsid w:val="00F541F8"/>
    <w:rsid w:val="00F5470A"/>
    <w:rsid w:val="00F551E6"/>
    <w:rsid w:val="00F5563D"/>
    <w:rsid w:val="00F56891"/>
    <w:rsid w:val="00F60DD1"/>
    <w:rsid w:val="00F64CD4"/>
    <w:rsid w:val="00F65AB2"/>
    <w:rsid w:val="00F72B3D"/>
    <w:rsid w:val="00F73C60"/>
    <w:rsid w:val="00F73E78"/>
    <w:rsid w:val="00F740C2"/>
    <w:rsid w:val="00F7561D"/>
    <w:rsid w:val="00F7591E"/>
    <w:rsid w:val="00F75EF9"/>
    <w:rsid w:val="00F77A9B"/>
    <w:rsid w:val="00F80A65"/>
    <w:rsid w:val="00F83035"/>
    <w:rsid w:val="00F8630F"/>
    <w:rsid w:val="00F866B0"/>
    <w:rsid w:val="00F869EF"/>
    <w:rsid w:val="00F86BE4"/>
    <w:rsid w:val="00F86C7B"/>
    <w:rsid w:val="00F86D61"/>
    <w:rsid w:val="00F905B6"/>
    <w:rsid w:val="00F90B31"/>
    <w:rsid w:val="00F90D46"/>
    <w:rsid w:val="00F914B2"/>
    <w:rsid w:val="00F926B9"/>
    <w:rsid w:val="00F94B8E"/>
    <w:rsid w:val="00F9541D"/>
    <w:rsid w:val="00FA0403"/>
    <w:rsid w:val="00FA3EF8"/>
    <w:rsid w:val="00FA4B5F"/>
    <w:rsid w:val="00FA597D"/>
    <w:rsid w:val="00FA5B9A"/>
    <w:rsid w:val="00FB01B9"/>
    <w:rsid w:val="00FB3E4C"/>
    <w:rsid w:val="00FB763A"/>
    <w:rsid w:val="00FB79C0"/>
    <w:rsid w:val="00FC2EB8"/>
    <w:rsid w:val="00FC5C43"/>
    <w:rsid w:val="00FD151E"/>
    <w:rsid w:val="00FD1598"/>
    <w:rsid w:val="00FD18F8"/>
    <w:rsid w:val="00FD576E"/>
    <w:rsid w:val="00FD596B"/>
    <w:rsid w:val="00FD76B1"/>
    <w:rsid w:val="00FE0B97"/>
    <w:rsid w:val="00FE2E84"/>
    <w:rsid w:val="00FE47CE"/>
    <w:rsid w:val="00FE58CC"/>
    <w:rsid w:val="00FE75A9"/>
    <w:rsid w:val="00FF00C3"/>
    <w:rsid w:val="00FF058D"/>
    <w:rsid w:val="00FF0AE7"/>
    <w:rsid w:val="00FF1D8E"/>
    <w:rsid w:val="00FF2440"/>
    <w:rsid w:val="00FF322C"/>
    <w:rsid w:val="00FF35E4"/>
    <w:rsid w:val="00FF5A75"/>
    <w:rsid w:val="00FF7745"/>
    <w:rsid w:val="00FF7BCB"/>
  </w:rsids>
  <m:mathPr>
    <m:mathFont m:val="Cambria Math"/>
    <m:brkBin m:val="before"/>
    <m:brkBinSub m:val="--"/>
    <m:smallFrac m:val="0"/>
    <m:dispDef/>
    <m:lMargin m:val="0"/>
    <m:rMargin m:val="0"/>
    <m:defJc m:val="centerGroup"/>
    <m:wrapIndent m:val="1440"/>
    <m:intLim m:val="subSup"/>
    <m:naryLim m:val="undOvr"/>
  </m:mathPr>
  <w:themeFontLang w:val="ms-MY"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B04E03B"/>
  <w14:defaultImageDpi w14:val="0"/>
  <w15:docId w15:val="{E21FB908-D6F7-44C8-872D-05563FDBE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uiPriority="0" w:unhideWhenUsed="1"/>
    <w:lsdException w:name="caption" w:uiPriority="0" w:qFormat="1"/>
    <w:lsdException w:name="page number" w:semiHidden="1" w:uiPriority="0" w:unhideWhenUsed="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keyword"/>
    <w:qFormat/>
    <w:rsid w:val="006B70D5"/>
    <w:rPr>
      <w:rFonts w:asciiTheme="majorHAnsi" w:hAnsiTheme="majorHAnsi"/>
    </w:rPr>
  </w:style>
  <w:style w:type="paragraph" w:styleId="Heading1">
    <w:name w:val="heading 1"/>
    <w:basedOn w:val="Normal"/>
    <w:next w:val="Normal"/>
    <w:link w:val="Heading1Char"/>
    <w:uiPriority w:val="9"/>
    <w:qFormat/>
    <w:rsid w:val="00C15A56"/>
    <w:pPr>
      <w:keepNext/>
      <w:spacing w:line="480" w:lineRule="auto"/>
      <w:jc w:val="center"/>
      <w:outlineLvl w:val="0"/>
    </w:pPr>
    <w:rPr>
      <w:b/>
      <w:bCs/>
    </w:rPr>
  </w:style>
  <w:style w:type="paragraph" w:styleId="Heading2">
    <w:name w:val="heading 2"/>
    <w:basedOn w:val="Normal"/>
    <w:next w:val="Normal"/>
    <w:link w:val="Heading2Char"/>
    <w:uiPriority w:val="9"/>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qFormat/>
    <w:rsid w:val="004710EE"/>
    <w:pPr>
      <w:keepNext/>
      <w:spacing w:before="240" w:after="60"/>
      <w:outlineLvl w:val="3"/>
    </w:pPr>
    <w:rPr>
      <w:b/>
      <w:bCs/>
      <w:sz w:val="28"/>
      <w:szCs w:val="28"/>
    </w:rPr>
  </w:style>
  <w:style w:type="paragraph" w:styleId="Heading5">
    <w:name w:val="heading 5"/>
    <w:basedOn w:val="Normal"/>
    <w:next w:val="Normal"/>
    <w:link w:val="Heading5Char"/>
    <w:uiPriority w:val="9"/>
    <w:qFormat/>
    <w:rsid w:val="00DB3D8C"/>
    <w:pPr>
      <w:spacing w:before="240" w:after="60"/>
      <w:outlineLvl w:val="4"/>
    </w:pPr>
    <w:rPr>
      <w:b/>
      <w:bCs/>
      <w:i/>
      <w:iCs/>
      <w:sz w:val="26"/>
      <w:szCs w:val="26"/>
    </w:rPr>
  </w:style>
  <w:style w:type="paragraph" w:styleId="Heading6">
    <w:name w:val="heading 6"/>
    <w:basedOn w:val="Normal"/>
    <w:next w:val="Normal"/>
    <w:link w:val="Heading6Char"/>
    <w:uiPriority w:val="9"/>
    <w:qFormat/>
    <w:rsid w:val="00097958"/>
    <w:pPr>
      <w:keepNext/>
      <w:jc w:val="center"/>
      <w:outlineLvl w:val="5"/>
    </w:pPr>
    <w:rPr>
      <w:b/>
      <w:bCs/>
      <w:i/>
      <w:iCs/>
      <w:u w:val="single"/>
    </w:rPr>
  </w:style>
  <w:style w:type="paragraph" w:styleId="Heading7">
    <w:name w:val="heading 7"/>
    <w:basedOn w:val="Normal"/>
    <w:next w:val="Normal"/>
    <w:link w:val="Heading7Char"/>
    <w:uiPriority w:val="9"/>
    <w:qFormat/>
    <w:rsid w:val="00DB3D8C"/>
    <w:pPr>
      <w:spacing w:before="240" w:after="60"/>
      <w:outlineLvl w:val="6"/>
    </w:pPr>
    <w:rPr>
      <w:sz w:val="24"/>
      <w:szCs w:val="24"/>
    </w:rPr>
  </w:style>
  <w:style w:type="paragraph" w:styleId="Heading8">
    <w:name w:val="heading 8"/>
    <w:basedOn w:val="Normal"/>
    <w:next w:val="Normal"/>
    <w:link w:val="Heading8Char"/>
    <w:uiPriority w:val="9"/>
    <w:qFormat/>
    <w:rsid w:val="00097958"/>
    <w:pPr>
      <w:keepNext/>
      <w:outlineLvl w:val="7"/>
    </w:pPr>
    <w:rPr>
      <w:b/>
      <w:bCs/>
      <w:lang w:val="pl-PL" w:eastAsia="pl-PL"/>
    </w:rPr>
  </w:style>
  <w:style w:type="paragraph" w:styleId="Heading9">
    <w:name w:val="heading 9"/>
    <w:basedOn w:val="Normal"/>
    <w:next w:val="Normal"/>
    <w:link w:val="Heading9Char"/>
    <w:uiPriority w:val="9"/>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semiHidden/>
    <w:locked/>
    <w:rPr>
      <w:rFonts w:asciiTheme="minorHAnsi" w:eastAsiaTheme="minorEastAsia" w:hAnsiTheme="minorHAnsi" w:cs="Arial"/>
      <w:b/>
      <w:bCs/>
      <w:sz w:val="28"/>
      <w:szCs w:val="28"/>
    </w:rPr>
  </w:style>
  <w:style w:type="character" w:customStyle="1" w:styleId="Heading5Char">
    <w:name w:val="Heading 5 Char"/>
    <w:basedOn w:val="DefaultParagraphFont"/>
    <w:link w:val="Heading5"/>
    <w:uiPriority w:val="9"/>
    <w:semiHidden/>
    <w:locked/>
    <w:rPr>
      <w:rFonts w:asciiTheme="minorHAnsi" w:eastAsiaTheme="minorEastAsia" w:hAnsiTheme="minorHAnsi" w:cs="Arial"/>
      <w:b/>
      <w:bCs/>
      <w:i/>
      <w:iCs/>
      <w:sz w:val="26"/>
      <w:szCs w:val="26"/>
    </w:rPr>
  </w:style>
  <w:style w:type="character" w:customStyle="1" w:styleId="Heading6Char">
    <w:name w:val="Heading 6 Char"/>
    <w:basedOn w:val="DefaultParagraphFont"/>
    <w:link w:val="Heading6"/>
    <w:uiPriority w:val="9"/>
    <w:semiHidden/>
    <w:locked/>
    <w:rPr>
      <w:rFonts w:asciiTheme="minorHAnsi" w:eastAsiaTheme="minorEastAsia" w:hAnsiTheme="minorHAnsi" w:cs="Arial"/>
      <w:b/>
      <w:bCs/>
      <w:sz w:val="22"/>
      <w:szCs w:val="22"/>
    </w:rPr>
  </w:style>
  <w:style w:type="character" w:customStyle="1" w:styleId="Heading7Char">
    <w:name w:val="Heading 7 Char"/>
    <w:basedOn w:val="DefaultParagraphFont"/>
    <w:link w:val="Heading7"/>
    <w:uiPriority w:val="9"/>
    <w:semiHidden/>
    <w:locked/>
    <w:rPr>
      <w:rFonts w:asciiTheme="minorHAnsi" w:eastAsiaTheme="minorEastAsia" w:hAnsiTheme="minorHAnsi" w:cs="Arial"/>
      <w:sz w:val="24"/>
      <w:szCs w:val="24"/>
    </w:rPr>
  </w:style>
  <w:style w:type="character" w:customStyle="1" w:styleId="Heading8Char">
    <w:name w:val="Heading 8 Char"/>
    <w:basedOn w:val="DefaultParagraphFont"/>
    <w:link w:val="Heading8"/>
    <w:uiPriority w:val="9"/>
    <w:semiHidden/>
    <w:locked/>
    <w:rPr>
      <w:rFonts w:asciiTheme="minorHAnsi" w:eastAsiaTheme="minorEastAsia" w:hAnsiTheme="minorHAnsi" w:cs="Arial"/>
      <w:i/>
      <w:iCs/>
      <w:sz w:val="24"/>
      <w:szCs w:val="24"/>
    </w:rPr>
  </w:style>
  <w:style w:type="character" w:customStyle="1" w:styleId="Heading9Char">
    <w:name w:val="Heading 9 Char"/>
    <w:basedOn w:val="DefaultParagraphFont"/>
    <w:link w:val="Heading9"/>
    <w:uiPriority w:val="9"/>
    <w:semiHidden/>
    <w:locked/>
    <w:rPr>
      <w:rFonts w:asciiTheme="majorHAnsi" w:eastAsiaTheme="majorEastAsia" w:hAnsiTheme="majorHAnsi" w:cs="Times New Roman"/>
      <w:sz w:val="22"/>
      <w:szCs w:val="22"/>
    </w:rPr>
  </w:style>
  <w:style w:type="table" w:styleId="TableGrid">
    <w:name w:val="Table Grid"/>
    <w:basedOn w:val="TableNormal"/>
    <w:uiPriority w:val="59"/>
    <w:rsid w:val="00474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B30697"/>
    <w:rPr>
      <w:rFonts w:cs="Times New Roman"/>
      <w:color w:val="548DD4" w:themeColor="text2" w:themeTint="99"/>
      <w:u w:val="none"/>
    </w:rPr>
  </w:style>
  <w:style w:type="paragraph" w:styleId="Header">
    <w:name w:val="header"/>
    <w:basedOn w:val="Normal"/>
    <w:link w:val="HeaderChar"/>
    <w:uiPriority w:val="99"/>
    <w:rsid w:val="0094367D"/>
    <w:pPr>
      <w:tabs>
        <w:tab w:val="center" w:pos="4320"/>
        <w:tab w:val="right" w:pos="8640"/>
      </w:tabs>
    </w:pPr>
  </w:style>
  <w:style w:type="character" w:customStyle="1" w:styleId="HeaderChar">
    <w:name w:val="Header Char"/>
    <w:basedOn w:val="DefaultParagraphFont"/>
    <w:link w:val="Header"/>
    <w:uiPriority w:val="99"/>
    <w:semiHidden/>
    <w:locked/>
    <w:rPr>
      <w:rFonts w:cs="Times New Roman"/>
    </w:rPr>
  </w:style>
  <w:style w:type="paragraph" w:styleId="Footer">
    <w:name w:val="footer"/>
    <w:basedOn w:val="Normal"/>
    <w:link w:val="FooterChar"/>
    <w:uiPriority w:val="99"/>
    <w:rsid w:val="00BA71E6"/>
    <w:pPr>
      <w:tabs>
        <w:tab w:val="center" w:pos="4320"/>
        <w:tab w:val="right" w:pos="8640"/>
      </w:tabs>
    </w:pPr>
    <w:rPr>
      <w:rFonts w:ascii="Adobe Devanagari" w:hAnsi="Adobe Devanagari"/>
    </w:rPr>
  </w:style>
  <w:style w:type="character" w:customStyle="1" w:styleId="FooterChar">
    <w:name w:val="Footer Char"/>
    <w:basedOn w:val="DefaultParagraphFont"/>
    <w:link w:val="Footer"/>
    <w:uiPriority w:val="99"/>
    <w:locked/>
    <w:rsid w:val="00BA71E6"/>
    <w:rPr>
      <w:rFonts w:ascii="Adobe Devanagari" w:hAnsi="Adobe Devanagari" w:cs="Times New Roman"/>
    </w:rPr>
  </w:style>
  <w:style w:type="character" w:styleId="PageNumber">
    <w:name w:val="page number"/>
    <w:basedOn w:val="DefaultParagraphFont"/>
    <w:uiPriority w:val="99"/>
    <w:rsid w:val="00B30697"/>
    <w:rPr>
      <w:rFonts w:ascii="Adobe Devanagari" w:hAnsi="Adobe Devanagari" w:cs="Times New Roman"/>
    </w:rPr>
  </w:style>
  <w:style w:type="paragraph" w:styleId="BalloonText">
    <w:name w:val="Balloon Text"/>
    <w:basedOn w:val="Normal"/>
    <w:link w:val="BalloonTextChar"/>
    <w:uiPriority w:val="99"/>
    <w:semiHidden/>
    <w:rsid w:val="00061D77"/>
    <w:rPr>
      <w:rFonts w:ascii="Tahoma" w:hAnsi="Tahoma"/>
      <w:sz w:val="16"/>
      <w:szCs w:val="16"/>
    </w:rPr>
  </w:style>
  <w:style w:type="character" w:customStyle="1" w:styleId="BalloonTextChar">
    <w:name w:val="Balloon Text Char"/>
    <w:basedOn w:val="DefaultParagraphFont"/>
    <w:link w:val="BalloonText"/>
    <w:uiPriority w:val="99"/>
    <w:semiHidden/>
    <w:locked/>
    <w:rPr>
      <w:rFonts w:ascii="Segoe UI" w:hAnsi="Segoe UI" w:cs="Segoe UI"/>
      <w:sz w:val="18"/>
      <w:szCs w:val="18"/>
    </w:rPr>
  </w:style>
  <w:style w:type="paragraph" w:styleId="BodyTextIndent">
    <w:name w:val="Body Text Indent"/>
    <w:basedOn w:val="Normal"/>
    <w:link w:val="BodyTextIndentChar"/>
    <w:uiPriority w:val="99"/>
    <w:rsid w:val="00C15A56"/>
    <w:pPr>
      <w:spacing w:line="360" w:lineRule="auto"/>
      <w:ind w:left="456" w:firstLine="984"/>
      <w:jc w:val="both"/>
    </w:pPr>
    <w:rPr>
      <w:lang w:val="id-ID"/>
    </w:rPr>
  </w:style>
  <w:style w:type="character" w:customStyle="1" w:styleId="BodyTextIndentChar">
    <w:name w:val="Body Text Indent Char"/>
    <w:basedOn w:val="DefaultParagraphFont"/>
    <w:link w:val="BodyTextIndent"/>
    <w:uiPriority w:val="99"/>
    <w:semiHidden/>
    <w:locked/>
    <w:rPr>
      <w:rFonts w:cs="Times New Roman"/>
    </w:rPr>
  </w:style>
  <w:style w:type="paragraph" w:styleId="BodyTextIndent2">
    <w:name w:val="Body Text Indent 2"/>
    <w:basedOn w:val="Normal"/>
    <w:link w:val="BodyTextIndent2Char"/>
    <w:uiPriority w:val="99"/>
    <w:rsid w:val="00C15A56"/>
    <w:pPr>
      <w:spacing w:after="120" w:line="480" w:lineRule="auto"/>
      <w:ind w:left="360"/>
    </w:pPr>
  </w:style>
  <w:style w:type="character" w:customStyle="1" w:styleId="BodyTextIndent2Char">
    <w:name w:val="Body Text Indent 2 Char"/>
    <w:basedOn w:val="DefaultParagraphFont"/>
    <w:link w:val="BodyTextIndent2"/>
    <w:uiPriority w:val="99"/>
    <w:semiHidden/>
    <w:locked/>
    <w:rPr>
      <w:rFonts w:cs="Times New Roman"/>
    </w:rPr>
  </w:style>
  <w:style w:type="paragraph" w:styleId="BodyText">
    <w:name w:val="Body Text"/>
    <w:basedOn w:val="Normal"/>
    <w:link w:val="BodyTextChar"/>
    <w:uiPriority w:val="99"/>
    <w:rsid w:val="00C15A56"/>
    <w:pPr>
      <w:spacing w:after="120"/>
    </w:pPr>
    <w:rPr>
      <w:lang w:val="id-ID" w:eastAsia="id-ID"/>
    </w:rPr>
  </w:style>
  <w:style w:type="character" w:customStyle="1" w:styleId="BodyTextChar">
    <w:name w:val="Body Text Char"/>
    <w:basedOn w:val="DefaultParagraphFont"/>
    <w:link w:val="BodyText"/>
    <w:uiPriority w:val="99"/>
    <w:semiHidden/>
    <w:locked/>
    <w:rPr>
      <w:rFonts w:cs="Times New Roman"/>
    </w:rPr>
  </w:style>
  <w:style w:type="paragraph" w:styleId="Caption">
    <w:name w:val="caption"/>
    <w:basedOn w:val="Normal"/>
    <w:next w:val="Normal"/>
    <w:uiPriority w:val="35"/>
    <w:qFormat/>
    <w:rsid w:val="00C15A56"/>
    <w:pPr>
      <w:spacing w:line="480" w:lineRule="auto"/>
      <w:jc w:val="center"/>
    </w:pPr>
    <w:rPr>
      <w:i/>
      <w:iCs/>
    </w:rPr>
  </w:style>
  <w:style w:type="character" w:styleId="FootnoteReference">
    <w:name w:val="footnote reference"/>
    <w:basedOn w:val="DefaultParagraphFont"/>
    <w:uiPriority w:val="99"/>
    <w:semiHidden/>
    <w:rsid w:val="00FA0403"/>
    <w:rPr>
      <w:rFonts w:cs="Times New Roman"/>
      <w:vertAlign w:val="superscript"/>
    </w:rPr>
  </w:style>
  <w:style w:type="paragraph" w:styleId="FootnoteText">
    <w:name w:val="footnote text"/>
    <w:basedOn w:val="Normal"/>
    <w:link w:val="FootnoteTextChar"/>
    <w:uiPriority w:val="99"/>
    <w:semiHidden/>
    <w:rsid w:val="00FA0403"/>
    <w:rPr>
      <w:rFonts w:cs="Traditional Arabic"/>
      <w:lang w:eastAsia="ko-KR"/>
    </w:rPr>
  </w:style>
  <w:style w:type="character" w:customStyle="1" w:styleId="FootnoteTextChar">
    <w:name w:val="Footnote Text Char"/>
    <w:basedOn w:val="DefaultParagraphFont"/>
    <w:link w:val="FootnoteText"/>
    <w:uiPriority w:val="99"/>
    <w:semiHidden/>
    <w:locked/>
    <w:rPr>
      <w:rFonts w:cs="Times New Roman"/>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uiPriority w:val="99"/>
    <w:rsid w:val="00DA0390"/>
    <w:pPr>
      <w:ind w:left="360" w:hanging="360"/>
      <w:jc w:val="center"/>
    </w:pPr>
    <w:rPr>
      <w:sz w:val="24"/>
      <w:szCs w:val="24"/>
    </w:rPr>
  </w:style>
  <w:style w:type="paragraph" w:styleId="BodyTextIndent3">
    <w:name w:val="Body Text Indent 3"/>
    <w:basedOn w:val="Normal"/>
    <w:link w:val="BodyTextIndent3Char"/>
    <w:uiPriority w:val="99"/>
    <w:rsid w:val="00DB3D8C"/>
    <w:pPr>
      <w:spacing w:after="120"/>
      <w:ind w:left="360"/>
    </w:pPr>
    <w:rPr>
      <w:sz w:val="16"/>
      <w:szCs w:val="16"/>
    </w:rPr>
  </w:style>
  <w:style w:type="character" w:customStyle="1" w:styleId="BodyTextIndent3Char">
    <w:name w:val="Body Text Indent 3 Char"/>
    <w:basedOn w:val="DefaultParagraphFont"/>
    <w:link w:val="BodyTextIndent3"/>
    <w:uiPriority w:val="99"/>
    <w:semiHidden/>
    <w:locked/>
    <w:rPr>
      <w:rFonts w:cs="Times New Roman"/>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link w:val="BodyText2Char"/>
    <w:uiPriority w:val="99"/>
    <w:rsid w:val="005E736A"/>
    <w:pPr>
      <w:spacing w:after="120" w:line="480" w:lineRule="auto"/>
    </w:pPr>
  </w:style>
  <w:style w:type="character" w:customStyle="1" w:styleId="BodyText2Char">
    <w:name w:val="Body Text 2 Char"/>
    <w:basedOn w:val="DefaultParagraphFont"/>
    <w:link w:val="BodyText2"/>
    <w:uiPriority w:val="99"/>
    <w:semiHidden/>
    <w:locked/>
    <w:rPr>
      <w:rFonts w:cs="Times New Roman"/>
    </w:rPr>
  </w:style>
  <w:style w:type="paragraph" w:styleId="Title">
    <w:name w:val="Title"/>
    <w:basedOn w:val="Normal"/>
    <w:link w:val="TitleChar"/>
    <w:uiPriority w:val="10"/>
    <w:qFormat/>
    <w:rsid w:val="00F866B0"/>
    <w:pPr>
      <w:jc w:val="center"/>
    </w:pPr>
    <w:rPr>
      <w:b/>
      <w:bCs/>
      <w:sz w:val="28"/>
      <w:szCs w:val="24"/>
      <w:lang w:val="id-ID"/>
    </w:rPr>
  </w:style>
  <w:style w:type="character" w:customStyle="1" w:styleId="TitleChar">
    <w:name w:val="Title Char"/>
    <w:basedOn w:val="DefaultParagraphFont"/>
    <w:link w:val="Title"/>
    <w:uiPriority w:val="10"/>
    <w:locked/>
    <w:rPr>
      <w:rFonts w:asciiTheme="majorHAnsi" w:eastAsiaTheme="majorEastAsia" w:hAnsiTheme="majorHAnsi" w:cs="Times New Roman"/>
      <w:b/>
      <w:bCs/>
      <w:kern w:val="28"/>
      <w:sz w:val="32"/>
      <w:szCs w:val="32"/>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lock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link w:val="PlainTextChar"/>
    <w:uiPriority w:val="99"/>
    <w:semiHidden/>
    <w:rsid w:val="00097958"/>
    <w:rPr>
      <w:rFonts w:ascii="Courier New" w:eastAsia="BatangChe" w:hAnsi="Courier New"/>
      <w:sz w:val="24"/>
      <w:szCs w:val="24"/>
    </w:rPr>
  </w:style>
  <w:style w:type="character" w:customStyle="1" w:styleId="PlainTextChar">
    <w:name w:val="Plain Text Char"/>
    <w:basedOn w:val="DefaultParagraphFont"/>
    <w:link w:val="PlainText"/>
    <w:uiPriority w:val="99"/>
    <w:semiHidden/>
    <w:locked/>
    <w:rPr>
      <w:rFonts w:ascii="Courier New" w:hAnsi="Courier New" w:cs="Courier New"/>
    </w:rPr>
  </w:style>
  <w:style w:type="character" w:customStyle="1" w:styleId="CharChar">
    <w:name w:val="Char Char"/>
    <w:basedOn w:val="DefaultParagraphFont"/>
    <w:rsid w:val="00097958"/>
    <w:rPr>
      <w:rFonts w:ascii="Courier New" w:eastAsia="BatangChe" w:hAnsi="Courier New" w:cs="Times New Roman"/>
      <w:sz w:val="24"/>
      <w:szCs w:val="24"/>
      <w:lang w:val="en-US" w:eastAsia="en-US"/>
    </w:rPr>
  </w:style>
  <w:style w:type="paragraph" w:styleId="Subtitle">
    <w:name w:val="Subtitle"/>
    <w:basedOn w:val="Normal"/>
    <w:link w:val="SubtitleChar"/>
    <w:uiPriority w:val="11"/>
    <w:qFormat/>
    <w:rsid w:val="00097958"/>
    <w:pPr>
      <w:jc w:val="center"/>
    </w:pPr>
    <w:rPr>
      <w:b/>
      <w:bCs/>
      <w:sz w:val="32"/>
      <w:szCs w:val="32"/>
      <w:lang w:val="en-GB"/>
    </w:rPr>
  </w:style>
  <w:style w:type="character" w:customStyle="1" w:styleId="SubtitleChar">
    <w:name w:val="Subtitle Char"/>
    <w:basedOn w:val="DefaultParagraphFont"/>
    <w:link w:val="Subtitle"/>
    <w:uiPriority w:val="11"/>
    <w:locked/>
    <w:rPr>
      <w:rFonts w:asciiTheme="majorHAnsi" w:eastAsiaTheme="majorEastAsia" w:hAnsiTheme="majorHAnsi" w:cs="Times New Roman"/>
      <w:sz w:val="24"/>
      <w:szCs w:val="24"/>
    </w:rPr>
  </w:style>
  <w:style w:type="paragraph" w:customStyle="1" w:styleId="Body">
    <w:name w:val="Body"/>
    <w:basedOn w:val="Normal"/>
    <w:qFormat/>
    <w:rsid w:val="002F1418"/>
    <w:pPr>
      <w:widowControl w:val="0"/>
      <w:autoSpaceDE w:val="0"/>
      <w:autoSpaceDN w:val="0"/>
      <w:adjustRightInd w:val="0"/>
      <w:ind w:firstLine="340"/>
      <w:jc w:val="both"/>
      <w:textAlignment w:val="baseline"/>
    </w:pPr>
    <w:rPr>
      <w:rFonts w:eastAsia="BatangChe"/>
      <w:sz w:val="22"/>
      <w:lang w:eastAsia="ko-KR"/>
    </w:rPr>
  </w:style>
  <w:style w:type="paragraph" w:customStyle="1" w:styleId="Reference">
    <w:name w:val="Reference"/>
    <w:basedOn w:val="Normal"/>
    <w:qFormat/>
    <w:rsid w:val="00B30697"/>
    <w:pPr>
      <w:widowControl w:val="0"/>
      <w:autoSpaceDE w:val="0"/>
      <w:autoSpaceDN w:val="0"/>
      <w:adjustRightInd w:val="0"/>
      <w:spacing w:before="80" w:after="80"/>
      <w:ind w:left="289" w:hanging="289"/>
      <w:jc w:val="both"/>
      <w:textAlignment w:val="baseline"/>
    </w:pPr>
    <w:rPr>
      <w:rFonts w:eastAsia="BatangChe"/>
      <w:sz w:val="22"/>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uiPriority w:val="22"/>
    <w:qFormat/>
    <w:rsid w:val="00335BE8"/>
    <w:rPr>
      <w:rFonts w:cs="Times New Roman"/>
      <w:b/>
      <w:bCs/>
    </w:rPr>
  </w:style>
  <w:style w:type="paragraph" w:styleId="NormalWeb">
    <w:name w:val="Normal (Web)"/>
    <w:basedOn w:val="Normal"/>
    <w:uiPriority w:val="99"/>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rFonts w:cs="Times New Roman"/>
      <w:i/>
      <w:iCs/>
    </w:rPr>
  </w:style>
  <w:style w:type="paragraph" w:customStyle="1" w:styleId="Abstract">
    <w:name w:val="Abstract"/>
    <w:rsid w:val="001000A2"/>
    <w:pPr>
      <w:jc w:val="center"/>
    </w:pPr>
    <w:rPr>
      <w:rFonts w:eastAsia="SimSun"/>
      <w:b/>
      <w:sz w:val="18"/>
    </w:rPr>
  </w:style>
  <w:style w:type="paragraph" w:customStyle="1" w:styleId="Affiliation">
    <w:name w:val="Affiliation"/>
    <w:rsid w:val="001E6B9B"/>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983417"/>
    <w:pPr>
      <w:spacing w:before="80" w:after="200"/>
      <w:jc w:val="center"/>
    </w:pPr>
    <w:rPr>
      <w:rFonts w:asciiTheme="majorHAnsi" w:eastAsia="SimSun" w:hAnsiTheme="majorHAnsi" w:cs="Cambria"/>
      <w:sz w:val="22"/>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qFormat/>
    <w:rsid w:val="004B4876"/>
    <w:pPr>
      <w:jc w:val="center"/>
    </w:pPr>
    <w:rPr>
      <w:rFonts w:eastAsia="SimSun"/>
      <w:b/>
      <w:i/>
    </w:rPr>
  </w:style>
  <w:style w:type="paragraph" w:customStyle="1" w:styleId="tablecopy">
    <w:name w:val="table copy"/>
    <w:qFormat/>
    <w:rsid w:val="00983417"/>
    <w:pPr>
      <w:jc w:val="center"/>
    </w:pPr>
    <w:rPr>
      <w:rFonts w:asciiTheme="majorHAnsi" w:eastAsia="SimSun" w:hAnsiTheme="majorHAnsi"/>
    </w:rPr>
  </w:style>
  <w:style w:type="paragraph" w:customStyle="1" w:styleId="tablehead">
    <w:name w:val="table head"/>
    <w:qFormat/>
    <w:rsid w:val="00A03077"/>
    <w:pPr>
      <w:numPr>
        <w:numId w:val="3"/>
      </w:numPr>
      <w:spacing w:before="240" w:after="120" w:line="360" w:lineRule="auto"/>
      <w:jc w:val="center"/>
    </w:pPr>
    <w:rPr>
      <w:rFonts w:ascii="Cambria" w:eastAsia="SimSun" w:hAnsi="Cambria" w:cs="Arial"/>
      <w:smallCaps/>
      <w:sz w:val="24"/>
    </w:rPr>
  </w:style>
  <w:style w:type="character" w:customStyle="1" w:styleId="shorttext">
    <w:name w:val="short_text"/>
    <w:basedOn w:val="DefaultParagraphFont"/>
    <w:rsid w:val="007017C6"/>
    <w:rPr>
      <w:rFonts w:cs="Times New Roman"/>
    </w:rPr>
  </w:style>
  <w:style w:type="character" w:customStyle="1" w:styleId="longtext">
    <w:name w:val="long_text"/>
    <w:basedOn w:val="DefaultParagraphFont"/>
    <w:rsid w:val="004947B9"/>
    <w:rPr>
      <w:rFonts w:cs="Times New Roman"/>
    </w:rPr>
  </w:style>
  <w:style w:type="character" w:customStyle="1" w:styleId="apple-style-span">
    <w:name w:val="apple-style-span"/>
    <w:basedOn w:val="DefaultParagraphFont"/>
    <w:rsid w:val="00C35B8F"/>
    <w:rPr>
      <w:rFonts w:cs="Times New Roman"/>
    </w:rPr>
  </w:style>
  <w:style w:type="character" w:customStyle="1" w:styleId="apple-converted-space">
    <w:name w:val="apple-converted-space"/>
    <w:basedOn w:val="DefaultParagraphFont"/>
    <w:rsid w:val="00C35B8F"/>
    <w:rPr>
      <w:rFonts w:cs="Times New Roman"/>
    </w:rPr>
  </w:style>
  <w:style w:type="paragraph" w:styleId="HTMLPreformatted">
    <w:name w:val="HTML Preformatted"/>
    <w:basedOn w:val="Normal"/>
    <w:link w:val="HTMLPreformattedChar"/>
    <w:uiPriority w:val="99"/>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semiHidden/>
    <w:locked/>
    <w:rPr>
      <w:rFonts w:ascii="Courier New" w:hAnsi="Courier New" w:cs="Courier New"/>
    </w:rPr>
  </w:style>
  <w:style w:type="paragraph" w:styleId="ListParagraph">
    <w:name w:val="List Paragraph"/>
    <w:aliases w:val="spasi 2 taiiii,skripsi,kepala,Colorful List - Accent 11,sub de titre 4,ANNEX,Body Text Char1,Char Char2,List Paragraph2,Char Char21,TABEL,Dalam Tabel,SUB BAB2,Body of text,Heading 1 Char1,1.2 Dst...,List Paragraph1,Body of textCxSp"/>
    <w:basedOn w:val="Normal"/>
    <w:link w:val="ListParagraphChar"/>
    <w:uiPriority w:val="1"/>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uiPriority w:val="1"/>
    <w:qFormat/>
    <w:rsid w:val="00C35B8F"/>
    <w:rPr>
      <w:rFonts w:ascii="Calibri" w:hAnsi="Calibri"/>
      <w:sz w:val="22"/>
      <w:szCs w:val="22"/>
    </w:rPr>
  </w:style>
  <w:style w:type="character" w:customStyle="1" w:styleId="hps">
    <w:name w:val="hps"/>
    <w:basedOn w:val="DefaultParagraphFont"/>
    <w:rsid w:val="008F05B8"/>
    <w:rPr>
      <w:rFonts w:cs="Times New Roman"/>
    </w:rPr>
  </w:style>
  <w:style w:type="character" w:customStyle="1" w:styleId="st">
    <w:name w:val="st"/>
    <w:basedOn w:val="DefaultParagraphFont"/>
    <w:rsid w:val="00956EB6"/>
    <w:rPr>
      <w:rFonts w:cs="Times New Roman"/>
    </w:rPr>
  </w:style>
  <w:style w:type="character" w:customStyle="1" w:styleId="IJMMSParagraphChar">
    <w:name w:val="IJMMS Paragraph Char"/>
    <w:basedOn w:val="DefaultParagraphFont"/>
    <w:link w:val="IJMMSParagraph"/>
    <w:locked/>
    <w:rsid w:val="00A40A58"/>
    <w:rPr>
      <w:rFonts w:cs="Times New Roman"/>
      <w:sz w:val="24"/>
      <w:szCs w:val="24"/>
      <w:lang w:val="en-AU" w:eastAsia="zh-CN"/>
    </w:rPr>
  </w:style>
  <w:style w:type="paragraph" w:customStyle="1" w:styleId="IJMMSParagraph">
    <w:name w:val="IJMMS Paragraph"/>
    <w:basedOn w:val="Normal"/>
    <w:link w:val="IJMMSParagraphChar"/>
    <w:rsid w:val="00A40A58"/>
    <w:pPr>
      <w:adjustRightInd w:val="0"/>
      <w:snapToGrid w:val="0"/>
      <w:spacing w:line="340" w:lineRule="atLeast"/>
      <w:ind w:firstLine="215"/>
      <w:jc w:val="both"/>
    </w:pPr>
    <w:rPr>
      <w:sz w:val="24"/>
      <w:szCs w:val="24"/>
      <w:lang w:val="en-AU" w:eastAsia="zh-CN"/>
    </w:rPr>
  </w:style>
  <w:style w:type="paragraph" w:customStyle="1" w:styleId="References0">
    <w:name w:val="References"/>
    <w:basedOn w:val="Normal"/>
    <w:qFormat/>
    <w:rsid w:val="00932345"/>
    <w:pPr>
      <w:spacing w:before="40" w:after="80"/>
      <w:ind w:left="142" w:hanging="142"/>
      <w:jc w:val="both"/>
    </w:pPr>
  </w:style>
  <w:style w:type="paragraph" w:customStyle="1" w:styleId="JudulPaper">
    <w:name w:val="Judul Paper"/>
    <w:basedOn w:val="Title"/>
    <w:qFormat/>
    <w:rsid w:val="00CF5723"/>
    <w:rPr>
      <w:sz w:val="32"/>
      <w:szCs w:val="32"/>
    </w:rPr>
  </w:style>
  <w:style w:type="paragraph" w:customStyle="1" w:styleId="JudulAbstrack">
    <w:name w:val="Judul Abstrack"/>
    <w:basedOn w:val="Normal"/>
    <w:qFormat/>
    <w:rsid w:val="00406A00"/>
    <w:pPr>
      <w:spacing w:before="120"/>
      <w:jc w:val="center"/>
    </w:pPr>
    <w:rPr>
      <w:b/>
      <w:bCs/>
      <w:iCs/>
      <w:color w:val="000000"/>
    </w:rPr>
  </w:style>
  <w:style w:type="paragraph" w:customStyle="1" w:styleId="Abstrak">
    <w:name w:val="Abstrak"/>
    <w:basedOn w:val="Normal"/>
    <w:qFormat/>
    <w:rsid w:val="00406A00"/>
    <w:pPr>
      <w:spacing w:before="120"/>
      <w:jc w:val="both"/>
    </w:pPr>
    <w:rPr>
      <w:i/>
      <w:iCs/>
      <w:color w:val="000000"/>
      <w:sz w:val="24"/>
      <w:szCs w:val="22"/>
    </w:rPr>
  </w:style>
  <w:style w:type="paragraph" w:customStyle="1" w:styleId="Keywords">
    <w:name w:val="Keywords"/>
    <w:basedOn w:val="Normal"/>
    <w:qFormat/>
    <w:rsid w:val="00406A00"/>
    <w:pPr>
      <w:spacing w:before="120" w:after="120"/>
    </w:pPr>
    <w:rPr>
      <w:i/>
      <w:iCs/>
      <w:sz w:val="22"/>
      <w:szCs w:val="22"/>
    </w:rPr>
  </w:style>
  <w:style w:type="paragraph" w:customStyle="1" w:styleId="SubJudul">
    <w:name w:val="Sub Judul"/>
    <w:basedOn w:val="Heading1"/>
    <w:qFormat/>
    <w:rsid w:val="00A92703"/>
    <w:pPr>
      <w:spacing w:before="120" w:line="360" w:lineRule="auto"/>
      <w:jc w:val="left"/>
    </w:pPr>
    <w:rPr>
      <w:sz w:val="22"/>
      <w:szCs w:val="22"/>
    </w:rPr>
  </w:style>
  <w:style w:type="paragraph" w:customStyle="1" w:styleId="teksdijudul">
    <w:name w:val="teks di judul"/>
    <w:basedOn w:val="Normal"/>
    <w:qFormat/>
    <w:rsid w:val="005D783C"/>
    <w:pPr>
      <w:spacing w:line="360" w:lineRule="auto"/>
      <w:ind w:firstLine="720"/>
      <w:jc w:val="both"/>
    </w:pPr>
    <w:rPr>
      <w:sz w:val="22"/>
      <w:lang w:val="id-ID"/>
    </w:rPr>
  </w:style>
  <w:style w:type="paragraph" w:customStyle="1" w:styleId="HD-2">
    <w:name w:val="HD-2"/>
    <w:basedOn w:val="SubJudul"/>
    <w:qFormat/>
    <w:rsid w:val="00C12457"/>
    <w:pPr>
      <w:numPr>
        <w:numId w:val="24"/>
      </w:numPr>
      <w:ind w:left="360"/>
    </w:pPr>
    <w:rPr>
      <w:color w:val="000000" w:themeColor="text1"/>
      <w:sz w:val="24"/>
      <w:lang w:val="id-ID"/>
    </w:rPr>
  </w:style>
  <w:style w:type="paragraph" w:customStyle="1" w:styleId="premium-note">
    <w:name w:val="premium-note"/>
    <w:basedOn w:val="Normal"/>
    <w:rsid w:val="005D1601"/>
    <w:pPr>
      <w:spacing w:before="100" w:beforeAutospacing="1" w:after="100" w:afterAutospacing="1"/>
    </w:pPr>
    <w:rPr>
      <w:sz w:val="24"/>
      <w:szCs w:val="24"/>
      <w:lang w:val="id-ID" w:eastAsia="id-ID"/>
    </w:rPr>
  </w:style>
  <w:style w:type="paragraph" w:customStyle="1" w:styleId="GambarTabel">
    <w:name w:val="Gambar Tabel"/>
    <w:basedOn w:val="Caption"/>
    <w:qFormat/>
    <w:rsid w:val="00552F6D"/>
    <w:pPr>
      <w:spacing w:line="240" w:lineRule="auto"/>
    </w:pPr>
    <w:rPr>
      <w:i w:val="0"/>
      <w:sz w:val="22"/>
      <w:szCs w:val="22"/>
      <w:lang w:val="id-ID"/>
    </w:rPr>
  </w:style>
  <w:style w:type="paragraph" w:customStyle="1" w:styleId="Gambar">
    <w:name w:val="Gambar"/>
    <w:basedOn w:val="Caption"/>
    <w:qFormat/>
    <w:rsid w:val="00552F6D"/>
    <w:pPr>
      <w:spacing w:line="240" w:lineRule="auto"/>
    </w:pPr>
    <w:rPr>
      <w:i w:val="0"/>
      <w:sz w:val="22"/>
      <w:lang w:val="en-AU"/>
    </w:rPr>
  </w:style>
  <w:style w:type="paragraph" w:customStyle="1" w:styleId="Kesimpulan">
    <w:name w:val="Kesimpulan"/>
    <w:basedOn w:val="teksdijudul"/>
    <w:qFormat/>
    <w:rsid w:val="00EC4E31"/>
  </w:style>
  <w:style w:type="paragraph" w:customStyle="1" w:styleId="Titleabstrac">
    <w:name w:val="Title abstrac"/>
    <w:basedOn w:val="JudulAbstrack"/>
    <w:rsid w:val="00C13719"/>
    <w:pPr>
      <w:spacing w:line="216" w:lineRule="auto"/>
      <w:jc w:val="left"/>
    </w:pPr>
    <w:rPr>
      <w:rFonts w:ascii="Palatino Linotype" w:hAnsi="Palatino Linotype"/>
      <w:color w:val="00B050"/>
      <w:sz w:val="32"/>
    </w:rPr>
  </w:style>
  <w:style w:type="paragraph" w:customStyle="1" w:styleId="Author">
    <w:name w:val="Author"/>
    <w:basedOn w:val="Normal"/>
    <w:qFormat/>
    <w:rsid w:val="00D7451C"/>
    <w:pPr>
      <w:spacing w:after="80"/>
    </w:pPr>
    <w:rPr>
      <w:rFonts w:ascii="Adobe Song Std L" w:eastAsia="Adobe Song Std L" w:hAnsi="Times New Roman"/>
      <w:b/>
      <w:bCs/>
      <w:sz w:val="22"/>
      <w:szCs w:val="18"/>
      <w:vertAlign w:val="superscript"/>
    </w:rPr>
  </w:style>
  <w:style w:type="paragraph" w:customStyle="1" w:styleId="affiliation0">
    <w:name w:val="affiliation"/>
    <w:basedOn w:val="Normal"/>
    <w:qFormat/>
    <w:rsid w:val="00D7451C"/>
    <w:pPr>
      <w:jc w:val="center"/>
    </w:pPr>
    <w:rPr>
      <w:rFonts w:ascii="Adobe Arabic" w:hAnsi="Adobe Arabic"/>
      <w:bCs/>
      <w:lang w:val="id-ID"/>
    </w:rPr>
  </w:style>
  <w:style w:type="paragraph" w:customStyle="1" w:styleId="AbstractContent">
    <w:name w:val="Abstract Content"/>
    <w:basedOn w:val="Abstrak"/>
    <w:qFormat/>
    <w:rsid w:val="00C97A7F"/>
    <w:rPr>
      <w:i w:val="0"/>
      <w:sz w:val="22"/>
    </w:rPr>
  </w:style>
  <w:style w:type="paragraph" w:customStyle="1" w:styleId="HD-1">
    <w:name w:val="HD-1"/>
    <w:basedOn w:val="Heading1"/>
    <w:qFormat/>
    <w:rsid w:val="00C13719"/>
    <w:pPr>
      <w:spacing w:before="240" w:line="360" w:lineRule="auto"/>
      <w:jc w:val="left"/>
    </w:pPr>
    <w:rPr>
      <w:color w:val="00B050"/>
      <w:sz w:val="24"/>
    </w:rPr>
  </w:style>
  <w:style w:type="paragraph" w:customStyle="1" w:styleId="CONTENT">
    <w:name w:val="CONTENT"/>
    <w:basedOn w:val="teksdijudul"/>
    <w:qFormat/>
    <w:rsid w:val="005D783C"/>
    <w:pPr>
      <w:ind w:firstLine="426"/>
    </w:pPr>
  </w:style>
  <w:style w:type="paragraph" w:customStyle="1" w:styleId="INTRODUCTIONTEKS">
    <w:name w:val="INTRODUCTION TEKS"/>
    <w:basedOn w:val="teksdijudul"/>
    <w:qFormat/>
    <w:rsid w:val="002A1125"/>
    <w:pPr>
      <w:ind w:firstLine="426"/>
    </w:pPr>
  </w:style>
  <w:style w:type="character" w:customStyle="1" w:styleId="UnresolvedMention1">
    <w:name w:val="Unresolved Mention1"/>
    <w:basedOn w:val="DefaultParagraphFont"/>
    <w:uiPriority w:val="99"/>
    <w:semiHidden/>
    <w:unhideWhenUsed/>
    <w:rsid w:val="00FD151E"/>
    <w:rPr>
      <w:rFonts w:cs="Times New Roman"/>
      <w:color w:val="605E5C"/>
      <w:shd w:val="clear" w:color="auto" w:fill="E1DFDD"/>
    </w:rPr>
  </w:style>
  <w:style w:type="paragraph" w:customStyle="1" w:styleId="Copyright">
    <w:name w:val="Copyright"/>
    <w:basedOn w:val="Normal"/>
    <w:qFormat/>
    <w:rsid w:val="006A58D1"/>
    <w:pPr>
      <w:framePr w:hSpace="187" w:wrap="around" w:vAnchor="text" w:hAnchor="text" w:y="1"/>
      <w:spacing w:line="200" w:lineRule="exact"/>
      <w:jc w:val="right"/>
    </w:pPr>
    <w:rPr>
      <w:sz w:val="17"/>
      <w:szCs w:val="14"/>
      <w:lang w:val="en"/>
    </w:rPr>
  </w:style>
  <w:style w:type="paragraph" w:customStyle="1" w:styleId="StyleReferencesHeadingsCambria11pt">
    <w:name w:val="Style References + +Headings (Cambria) 11 pt"/>
    <w:basedOn w:val="References0"/>
    <w:qFormat/>
    <w:rsid w:val="002D72EB"/>
    <w:pPr>
      <w:spacing w:after="0" w:line="360" w:lineRule="auto"/>
    </w:pPr>
    <w:rPr>
      <w:szCs w:val="22"/>
    </w:rPr>
  </w:style>
  <w:style w:type="paragraph" w:customStyle="1" w:styleId="AbstractHead">
    <w:name w:val="AbstractHead"/>
    <w:rsid w:val="007A6EA1"/>
    <w:rPr>
      <w:smallCaps/>
      <w:spacing w:val="24"/>
    </w:rPr>
  </w:style>
  <w:style w:type="paragraph" w:customStyle="1" w:styleId="AbstractText">
    <w:name w:val="AbstractText"/>
    <w:rsid w:val="00983417"/>
    <w:pPr>
      <w:spacing w:after="80"/>
      <w:jc w:val="both"/>
    </w:pPr>
    <w:rPr>
      <w:rFonts w:asciiTheme="majorHAnsi" w:hAnsiTheme="majorHAnsi"/>
      <w:lang w:val="en"/>
    </w:rPr>
  </w:style>
  <w:style w:type="paragraph" w:customStyle="1" w:styleId="Articlehistory">
    <w:name w:val="Articlehistory"/>
    <w:rsid w:val="00460E60"/>
    <w:pPr>
      <w:spacing w:line="200" w:lineRule="exact"/>
    </w:pPr>
    <w:rPr>
      <w:rFonts w:ascii="Adobe Devanagari" w:hAnsi="Adobe Devanagari"/>
      <w:i/>
      <w:sz w:val="18"/>
    </w:rPr>
  </w:style>
  <w:style w:type="paragraph" w:customStyle="1" w:styleId="ArticleinfoHead">
    <w:name w:val="ArticleinfoHead"/>
    <w:rsid w:val="007A6EA1"/>
    <w:rPr>
      <w:smallCaps/>
      <w:spacing w:val="24"/>
      <w:sz w:val="18"/>
    </w:rPr>
  </w:style>
  <w:style w:type="paragraph" w:customStyle="1" w:styleId="Keyword">
    <w:name w:val="Keyword"/>
    <w:rsid w:val="00527612"/>
    <w:pPr>
      <w:spacing w:line="200" w:lineRule="exact"/>
    </w:pPr>
    <w:rPr>
      <w:rFonts w:ascii="Adobe Devanagari" w:hAnsi="Adobe Devanagari"/>
      <w:sz w:val="18"/>
    </w:rPr>
  </w:style>
  <w:style w:type="paragraph" w:customStyle="1" w:styleId="KeywordHead">
    <w:name w:val="KeywordHead"/>
    <w:next w:val="Keyword"/>
    <w:rsid w:val="007A6EA1"/>
    <w:pPr>
      <w:spacing w:line="200" w:lineRule="exact"/>
    </w:pPr>
    <w:rPr>
      <w:rFonts w:ascii="Junicode" w:hAnsi="Junicode"/>
      <w:i/>
      <w:noProof/>
      <w:sz w:val="18"/>
    </w:rPr>
  </w:style>
  <w:style w:type="paragraph" w:customStyle="1" w:styleId="bulletlist">
    <w:name w:val="bullet list"/>
    <w:basedOn w:val="BodyText"/>
    <w:rsid w:val="007A6EA1"/>
    <w:pPr>
      <w:numPr>
        <w:numId w:val="19"/>
      </w:numPr>
      <w:tabs>
        <w:tab w:val="left" w:pos="288"/>
      </w:tabs>
      <w:spacing w:line="228" w:lineRule="auto"/>
      <w:ind w:left="576" w:hanging="288"/>
      <w:jc w:val="both"/>
    </w:pPr>
    <w:rPr>
      <w:rFonts w:eastAsia="MS Mincho"/>
      <w:spacing w:val="-1"/>
      <w:sz w:val="22"/>
      <w:lang w:val="en-US" w:eastAsia="en-US"/>
    </w:rPr>
  </w:style>
  <w:style w:type="paragraph" w:customStyle="1" w:styleId="ArticlehistoryHead">
    <w:name w:val="ArticlehistoryHead"/>
    <w:basedOn w:val="Articlehistory"/>
    <w:qFormat/>
    <w:rsid w:val="00B30697"/>
    <w:pPr>
      <w:framePr w:hSpace="187" w:wrap="around" w:vAnchor="text" w:hAnchor="text" w:y="1"/>
      <w:suppressOverlap/>
    </w:pPr>
    <w:rPr>
      <w:b/>
    </w:rPr>
  </w:style>
  <w:style w:type="character" w:customStyle="1" w:styleId="hgkelc">
    <w:name w:val="hgkelc"/>
    <w:basedOn w:val="DefaultParagraphFont"/>
    <w:rsid w:val="00C00998"/>
    <w:rPr>
      <w:rFonts w:cs="Times New Roman"/>
    </w:rPr>
  </w:style>
  <w:style w:type="table" w:customStyle="1" w:styleId="Mdeck5tablebodythreelines">
    <w:name w:val="M_deck_5_table_body_three_lines"/>
    <w:basedOn w:val="TableNormal"/>
    <w:uiPriority w:val="99"/>
    <w:rsid w:val="00BC6C71"/>
    <w:pPr>
      <w:adjustRightInd w:val="0"/>
      <w:snapToGrid w:val="0"/>
      <w:spacing w:line="300" w:lineRule="exact"/>
      <w:jc w:val="center"/>
    </w:pPr>
    <w:rPr>
      <w:rFonts w:eastAsiaTheme="minorEastAsia"/>
      <w:lang w:val="de-DE" w:eastAsia="de-DE"/>
    </w:rPr>
    <w:tblPr>
      <w:jc w:val="center"/>
      <w:tblBorders>
        <w:bottom w:val="single" w:sz="8" w:space="0" w:color="auto"/>
      </w:tblBorders>
    </w:tblPr>
    <w:trPr>
      <w:jc w:val="center"/>
    </w:trPr>
    <w:tblStylePr w:type="firstRow">
      <w:pPr>
        <w:snapToGrid w:val="0"/>
        <w:spacing w:beforeLines="0" w:beforeAutospacing="0" w:afterLines="0" w:afterAutospacing="0" w:line="300" w:lineRule="exact"/>
        <w:ind w:leftChars="0" w:left="0" w:rightChars="0" w:right="0" w:firstLineChars="0" w:firstLine="0"/>
        <w:mirrorIndents/>
        <w:jc w:val="center"/>
        <w:outlineLvl w:val="9"/>
      </w:pPr>
      <w:rPr>
        <w:rFonts w:ascii="Times New Roman" w:eastAsia="Times New Roman" w:hAnsi="Times New Roman" w:cs="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paragraph" w:customStyle="1" w:styleId="MDPI31text">
    <w:name w:val="MDPI_3.1_text"/>
    <w:qFormat/>
    <w:rsid w:val="00E26AE2"/>
    <w:pPr>
      <w:adjustRightInd w:val="0"/>
      <w:snapToGrid w:val="0"/>
      <w:spacing w:line="260" w:lineRule="atLeast"/>
      <w:ind w:firstLine="425"/>
      <w:jc w:val="both"/>
    </w:pPr>
    <w:rPr>
      <w:rFonts w:ascii="Palatino Linotype" w:hAnsi="Palatino Linotype"/>
      <w:color w:val="000000"/>
      <w:szCs w:val="22"/>
      <w:lang w:eastAsia="de-DE"/>
    </w:rPr>
  </w:style>
  <w:style w:type="paragraph" w:customStyle="1" w:styleId="MDPI62Acknowledgments">
    <w:name w:val="MDPI_6.2_Acknowledgments"/>
    <w:qFormat/>
    <w:rsid w:val="00E26AE2"/>
    <w:pPr>
      <w:adjustRightInd w:val="0"/>
      <w:snapToGrid w:val="0"/>
      <w:spacing w:before="120" w:line="200" w:lineRule="atLeast"/>
      <w:jc w:val="both"/>
    </w:pPr>
    <w:rPr>
      <w:rFonts w:ascii="Palatino Linotype" w:hAnsi="Palatino Linotype"/>
      <w:color w:val="000000"/>
      <w:sz w:val="18"/>
      <w:lang w:eastAsia="de-DE"/>
    </w:rPr>
  </w:style>
  <w:style w:type="paragraph" w:customStyle="1" w:styleId="MDPI64CoI">
    <w:name w:val="MDPI_6.4_CoI"/>
    <w:basedOn w:val="MDPI62Acknowledgments"/>
    <w:qFormat/>
    <w:rsid w:val="00E26AE2"/>
  </w:style>
  <w:style w:type="paragraph" w:styleId="Bibliography">
    <w:name w:val="Bibliography"/>
    <w:basedOn w:val="Normal"/>
    <w:next w:val="Normal"/>
    <w:uiPriority w:val="37"/>
    <w:semiHidden/>
    <w:unhideWhenUsed/>
    <w:rsid w:val="00E26AE2"/>
    <w:rPr>
      <w:rFonts w:ascii="Times New Roman" w:hAnsi="Times New Roman"/>
    </w:rPr>
  </w:style>
  <w:style w:type="paragraph" w:customStyle="1" w:styleId="MDPI71References">
    <w:name w:val="MDPI_7.1_References"/>
    <w:basedOn w:val="MDPI62Acknowledgments"/>
    <w:qFormat/>
    <w:rsid w:val="00E26AE2"/>
    <w:pPr>
      <w:numPr>
        <w:numId w:val="21"/>
      </w:numPr>
      <w:spacing w:before="0" w:line="260" w:lineRule="atLeast"/>
      <w:ind w:left="425" w:hanging="425"/>
    </w:pPr>
  </w:style>
  <w:style w:type="character" w:customStyle="1" w:styleId="UnresolvedMention2">
    <w:name w:val="Unresolved Mention2"/>
    <w:basedOn w:val="DefaultParagraphFont"/>
    <w:uiPriority w:val="99"/>
    <w:semiHidden/>
    <w:unhideWhenUsed/>
    <w:rsid w:val="00BD5742"/>
    <w:rPr>
      <w:rFonts w:cs="Times New Roman"/>
      <w:color w:val="605E5C"/>
      <w:shd w:val="clear" w:color="auto" w:fill="E1DFDD"/>
    </w:rPr>
  </w:style>
  <w:style w:type="paragraph" w:customStyle="1" w:styleId="HD-3">
    <w:name w:val="HD-3"/>
    <w:basedOn w:val="Body"/>
    <w:qFormat/>
    <w:rsid w:val="00C12457"/>
    <w:pPr>
      <w:numPr>
        <w:numId w:val="27"/>
      </w:numPr>
    </w:pPr>
    <w:rPr>
      <w:color w:val="000000" w:themeColor="text1"/>
    </w:rPr>
  </w:style>
  <w:style w:type="paragraph" w:customStyle="1" w:styleId="HD-4">
    <w:name w:val="HD-4"/>
    <w:basedOn w:val="Body"/>
    <w:qFormat/>
    <w:rsid w:val="00C12457"/>
    <w:pPr>
      <w:numPr>
        <w:numId w:val="28"/>
      </w:numPr>
    </w:pPr>
    <w:rPr>
      <w:color w:val="000000" w:themeColor="text1"/>
    </w:rPr>
  </w:style>
  <w:style w:type="paragraph" w:customStyle="1" w:styleId="HD-5">
    <w:name w:val="HD-5"/>
    <w:basedOn w:val="Body"/>
    <w:qFormat/>
    <w:rsid w:val="00C12457"/>
    <w:pPr>
      <w:numPr>
        <w:numId w:val="30"/>
      </w:numPr>
    </w:pPr>
  </w:style>
  <w:style w:type="paragraph" w:customStyle="1" w:styleId="HD-6">
    <w:name w:val="HD-6"/>
    <w:basedOn w:val="HD-5"/>
    <w:qFormat/>
    <w:rsid w:val="00404A30"/>
    <w:pPr>
      <w:numPr>
        <w:numId w:val="31"/>
      </w:numPr>
    </w:pPr>
  </w:style>
  <w:style w:type="character" w:styleId="UnresolvedMention">
    <w:name w:val="Unresolved Mention"/>
    <w:basedOn w:val="DefaultParagraphFont"/>
    <w:uiPriority w:val="99"/>
    <w:semiHidden/>
    <w:unhideWhenUsed/>
    <w:rsid w:val="002F2A20"/>
    <w:rPr>
      <w:color w:val="605E5C"/>
      <w:shd w:val="clear" w:color="auto" w:fill="E1DFDD"/>
    </w:rPr>
  </w:style>
  <w:style w:type="character" w:customStyle="1" w:styleId="ListParagraphChar">
    <w:name w:val="List Paragraph Char"/>
    <w:aliases w:val="spasi 2 taiiii Char,skripsi Char,kepala Char,Colorful List - Accent 11 Char,sub de titre 4 Char,ANNEX Char,Body Text Char1 Char,Char Char2 Char,List Paragraph2 Char,Char Char21 Char,TABEL Char,Dalam Tabel Char,SUB BAB2 Char"/>
    <w:link w:val="ListParagraph"/>
    <w:uiPriority w:val="1"/>
    <w:qFormat/>
    <w:locked/>
    <w:rsid w:val="00550372"/>
    <w:rPr>
      <w:rFonts w:ascii="Calibri" w:hAnsi="Calibri"/>
      <w:sz w:val="22"/>
      <w:szCs w:val="22"/>
      <w:lang w:val="en-GB" w:eastAsia="en-GB"/>
    </w:rPr>
  </w:style>
  <w:style w:type="character" w:customStyle="1" w:styleId="rynqvb">
    <w:name w:val="rynqvb"/>
    <w:basedOn w:val="DefaultParagraphFont"/>
    <w:rsid w:val="005503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9848754">
      <w:marLeft w:val="0"/>
      <w:marRight w:val="0"/>
      <w:marTop w:val="0"/>
      <w:marBottom w:val="0"/>
      <w:divBdr>
        <w:top w:val="none" w:sz="0" w:space="0" w:color="auto"/>
        <w:left w:val="none" w:sz="0" w:space="0" w:color="auto"/>
        <w:bottom w:val="none" w:sz="0" w:space="0" w:color="auto"/>
        <w:right w:val="none" w:sz="0" w:space="0" w:color="auto"/>
      </w:divBdr>
      <w:divsChild>
        <w:div w:id="909848748">
          <w:marLeft w:val="0"/>
          <w:marRight w:val="0"/>
          <w:marTop w:val="0"/>
          <w:marBottom w:val="0"/>
          <w:divBdr>
            <w:top w:val="none" w:sz="0" w:space="0" w:color="auto"/>
            <w:left w:val="none" w:sz="0" w:space="0" w:color="auto"/>
            <w:bottom w:val="none" w:sz="0" w:space="0" w:color="auto"/>
            <w:right w:val="none" w:sz="0" w:space="0" w:color="auto"/>
          </w:divBdr>
          <w:divsChild>
            <w:div w:id="909848756">
              <w:marLeft w:val="0"/>
              <w:marRight w:val="0"/>
              <w:marTop w:val="0"/>
              <w:marBottom w:val="0"/>
              <w:divBdr>
                <w:top w:val="none" w:sz="0" w:space="0" w:color="auto"/>
                <w:left w:val="none" w:sz="0" w:space="0" w:color="auto"/>
                <w:bottom w:val="none" w:sz="0" w:space="0" w:color="auto"/>
                <w:right w:val="none" w:sz="0" w:space="0" w:color="auto"/>
              </w:divBdr>
            </w:div>
            <w:div w:id="909848934">
              <w:marLeft w:val="0"/>
              <w:marRight w:val="0"/>
              <w:marTop w:val="0"/>
              <w:marBottom w:val="0"/>
              <w:divBdr>
                <w:top w:val="none" w:sz="0" w:space="0" w:color="auto"/>
                <w:left w:val="none" w:sz="0" w:space="0" w:color="auto"/>
                <w:bottom w:val="none" w:sz="0" w:space="0" w:color="auto"/>
                <w:right w:val="none" w:sz="0" w:space="0" w:color="auto"/>
              </w:divBdr>
            </w:div>
          </w:divsChild>
        </w:div>
        <w:div w:id="909848753">
          <w:marLeft w:val="0"/>
          <w:marRight w:val="0"/>
          <w:marTop w:val="0"/>
          <w:marBottom w:val="0"/>
          <w:divBdr>
            <w:top w:val="none" w:sz="0" w:space="0" w:color="auto"/>
            <w:left w:val="none" w:sz="0" w:space="0" w:color="auto"/>
            <w:bottom w:val="none" w:sz="0" w:space="0" w:color="auto"/>
            <w:right w:val="none" w:sz="0" w:space="0" w:color="auto"/>
          </w:divBdr>
          <w:divsChild>
            <w:div w:id="909848749">
              <w:marLeft w:val="0"/>
              <w:marRight w:val="0"/>
              <w:marTop w:val="0"/>
              <w:marBottom w:val="0"/>
              <w:divBdr>
                <w:top w:val="none" w:sz="0" w:space="0" w:color="auto"/>
                <w:left w:val="none" w:sz="0" w:space="0" w:color="auto"/>
                <w:bottom w:val="none" w:sz="0" w:space="0" w:color="auto"/>
                <w:right w:val="none" w:sz="0" w:space="0" w:color="auto"/>
              </w:divBdr>
            </w:div>
            <w:div w:id="909848752">
              <w:marLeft w:val="0"/>
              <w:marRight w:val="0"/>
              <w:marTop w:val="0"/>
              <w:marBottom w:val="0"/>
              <w:divBdr>
                <w:top w:val="none" w:sz="0" w:space="0" w:color="auto"/>
                <w:left w:val="none" w:sz="0" w:space="0" w:color="auto"/>
                <w:bottom w:val="none" w:sz="0" w:space="0" w:color="auto"/>
                <w:right w:val="none" w:sz="0" w:space="0" w:color="auto"/>
              </w:divBdr>
            </w:div>
          </w:divsChild>
        </w:div>
        <w:div w:id="909848933">
          <w:marLeft w:val="0"/>
          <w:marRight w:val="0"/>
          <w:marTop w:val="0"/>
          <w:marBottom w:val="0"/>
          <w:divBdr>
            <w:top w:val="none" w:sz="0" w:space="0" w:color="auto"/>
            <w:left w:val="none" w:sz="0" w:space="0" w:color="auto"/>
            <w:bottom w:val="none" w:sz="0" w:space="0" w:color="auto"/>
            <w:right w:val="none" w:sz="0" w:space="0" w:color="auto"/>
          </w:divBdr>
        </w:div>
        <w:div w:id="909848935">
          <w:marLeft w:val="0"/>
          <w:marRight w:val="0"/>
          <w:marTop w:val="0"/>
          <w:marBottom w:val="0"/>
          <w:divBdr>
            <w:top w:val="none" w:sz="0" w:space="0" w:color="auto"/>
            <w:left w:val="none" w:sz="0" w:space="0" w:color="auto"/>
            <w:bottom w:val="none" w:sz="0" w:space="0" w:color="auto"/>
            <w:right w:val="none" w:sz="0" w:space="0" w:color="auto"/>
          </w:divBdr>
          <w:divsChild>
            <w:div w:id="909848747">
              <w:marLeft w:val="0"/>
              <w:marRight w:val="0"/>
              <w:marTop w:val="0"/>
              <w:marBottom w:val="0"/>
              <w:divBdr>
                <w:top w:val="none" w:sz="0" w:space="0" w:color="auto"/>
                <w:left w:val="none" w:sz="0" w:space="0" w:color="auto"/>
                <w:bottom w:val="none" w:sz="0" w:space="0" w:color="auto"/>
                <w:right w:val="none" w:sz="0" w:space="0" w:color="auto"/>
              </w:divBdr>
            </w:div>
            <w:div w:id="909848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848755">
      <w:marLeft w:val="0"/>
      <w:marRight w:val="0"/>
      <w:marTop w:val="0"/>
      <w:marBottom w:val="0"/>
      <w:divBdr>
        <w:top w:val="none" w:sz="0" w:space="0" w:color="auto"/>
        <w:left w:val="none" w:sz="0" w:space="0" w:color="auto"/>
        <w:bottom w:val="none" w:sz="0" w:space="0" w:color="auto"/>
        <w:right w:val="none" w:sz="0" w:space="0" w:color="auto"/>
      </w:divBdr>
      <w:divsChild>
        <w:div w:id="909848751">
          <w:marLeft w:val="0"/>
          <w:marRight w:val="0"/>
          <w:marTop w:val="0"/>
          <w:marBottom w:val="0"/>
          <w:divBdr>
            <w:top w:val="none" w:sz="0" w:space="0" w:color="auto"/>
            <w:left w:val="none" w:sz="0" w:space="0" w:color="auto"/>
            <w:bottom w:val="none" w:sz="0" w:space="0" w:color="auto"/>
            <w:right w:val="none" w:sz="0" w:space="0" w:color="auto"/>
          </w:divBdr>
        </w:div>
      </w:divsChild>
    </w:div>
    <w:div w:id="909848765">
      <w:marLeft w:val="0"/>
      <w:marRight w:val="0"/>
      <w:marTop w:val="0"/>
      <w:marBottom w:val="0"/>
      <w:divBdr>
        <w:top w:val="none" w:sz="0" w:space="0" w:color="auto"/>
        <w:left w:val="none" w:sz="0" w:space="0" w:color="auto"/>
        <w:bottom w:val="none" w:sz="0" w:space="0" w:color="auto"/>
        <w:right w:val="none" w:sz="0" w:space="0" w:color="auto"/>
      </w:divBdr>
    </w:div>
    <w:div w:id="909848768">
      <w:marLeft w:val="0"/>
      <w:marRight w:val="0"/>
      <w:marTop w:val="0"/>
      <w:marBottom w:val="0"/>
      <w:divBdr>
        <w:top w:val="none" w:sz="0" w:space="0" w:color="auto"/>
        <w:left w:val="none" w:sz="0" w:space="0" w:color="auto"/>
        <w:bottom w:val="none" w:sz="0" w:space="0" w:color="auto"/>
        <w:right w:val="none" w:sz="0" w:space="0" w:color="auto"/>
      </w:divBdr>
    </w:div>
    <w:div w:id="909848798">
      <w:marLeft w:val="0"/>
      <w:marRight w:val="0"/>
      <w:marTop w:val="0"/>
      <w:marBottom w:val="0"/>
      <w:divBdr>
        <w:top w:val="none" w:sz="0" w:space="0" w:color="auto"/>
        <w:left w:val="none" w:sz="0" w:space="0" w:color="auto"/>
        <w:bottom w:val="none" w:sz="0" w:space="0" w:color="auto"/>
        <w:right w:val="none" w:sz="0" w:space="0" w:color="auto"/>
      </w:divBdr>
    </w:div>
    <w:div w:id="909848816">
      <w:marLeft w:val="0"/>
      <w:marRight w:val="0"/>
      <w:marTop w:val="0"/>
      <w:marBottom w:val="0"/>
      <w:divBdr>
        <w:top w:val="none" w:sz="0" w:space="0" w:color="auto"/>
        <w:left w:val="none" w:sz="0" w:space="0" w:color="auto"/>
        <w:bottom w:val="none" w:sz="0" w:space="0" w:color="auto"/>
        <w:right w:val="none" w:sz="0" w:space="0" w:color="auto"/>
      </w:divBdr>
      <w:divsChild>
        <w:div w:id="909848762">
          <w:marLeft w:val="0"/>
          <w:marRight w:val="0"/>
          <w:marTop w:val="0"/>
          <w:marBottom w:val="0"/>
          <w:divBdr>
            <w:top w:val="none" w:sz="0" w:space="0" w:color="auto"/>
            <w:left w:val="none" w:sz="0" w:space="0" w:color="auto"/>
            <w:bottom w:val="none" w:sz="0" w:space="0" w:color="auto"/>
            <w:right w:val="none" w:sz="0" w:space="0" w:color="auto"/>
          </w:divBdr>
        </w:div>
        <w:div w:id="909848771">
          <w:marLeft w:val="0"/>
          <w:marRight w:val="0"/>
          <w:marTop w:val="0"/>
          <w:marBottom w:val="0"/>
          <w:divBdr>
            <w:top w:val="none" w:sz="0" w:space="0" w:color="auto"/>
            <w:left w:val="none" w:sz="0" w:space="0" w:color="auto"/>
            <w:bottom w:val="none" w:sz="0" w:space="0" w:color="auto"/>
            <w:right w:val="none" w:sz="0" w:space="0" w:color="auto"/>
          </w:divBdr>
        </w:div>
        <w:div w:id="909848778">
          <w:marLeft w:val="0"/>
          <w:marRight w:val="0"/>
          <w:marTop w:val="0"/>
          <w:marBottom w:val="0"/>
          <w:divBdr>
            <w:top w:val="none" w:sz="0" w:space="0" w:color="auto"/>
            <w:left w:val="none" w:sz="0" w:space="0" w:color="auto"/>
            <w:bottom w:val="none" w:sz="0" w:space="0" w:color="auto"/>
            <w:right w:val="none" w:sz="0" w:space="0" w:color="auto"/>
          </w:divBdr>
        </w:div>
        <w:div w:id="909848784">
          <w:marLeft w:val="0"/>
          <w:marRight w:val="0"/>
          <w:marTop w:val="0"/>
          <w:marBottom w:val="0"/>
          <w:divBdr>
            <w:top w:val="none" w:sz="0" w:space="0" w:color="auto"/>
            <w:left w:val="none" w:sz="0" w:space="0" w:color="auto"/>
            <w:bottom w:val="none" w:sz="0" w:space="0" w:color="auto"/>
            <w:right w:val="none" w:sz="0" w:space="0" w:color="auto"/>
          </w:divBdr>
        </w:div>
        <w:div w:id="909848791">
          <w:marLeft w:val="0"/>
          <w:marRight w:val="0"/>
          <w:marTop w:val="0"/>
          <w:marBottom w:val="0"/>
          <w:divBdr>
            <w:top w:val="none" w:sz="0" w:space="0" w:color="auto"/>
            <w:left w:val="none" w:sz="0" w:space="0" w:color="auto"/>
            <w:bottom w:val="none" w:sz="0" w:space="0" w:color="auto"/>
            <w:right w:val="none" w:sz="0" w:space="0" w:color="auto"/>
          </w:divBdr>
        </w:div>
        <w:div w:id="909848792">
          <w:marLeft w:val="0"/>
          <w:marRight w:val="0"/>
          <w:marTop w:val="0"/>
          <w:marBottom w:val="0"/>
          <w:divBdr>
            <w:top w:val="none" w:sz="0" w:space="0" w:color="auto"/>
            <w:left w:val="none" w:sz="0" w:space="0" w:color="auto"/>
            <w:bottom w:val="none" w:sz="0" w:space="0" w:color="auto"/>
            <w:right w:val="none" w:sz="0" w:space="0" w:color="auto"/>
          </w:divBdr>
        </w:div>
        <w:div w:id="909848796">
          <w:marLeft w:val="0"/>
          <w:marRight w:val="0"/>
          <w:marTop w:val="0"/>
          <w:marBottom w:val="0"/>
          <w:divBdr>
            <w:top w:val="none" w:sz="0" w:space="0" w:color="auto"/>
            <w:left w:val="none" w:sz="0" w:space="0" w:color="auto"/>
            <w:bottom w:val="none" w:sz="0" w:space="0" w:color="auto"/>
            <w:right w:val="none" w:sz="0" w:space="0" w:color="auto"/>
          </w:divBdr>
        </w:div>
        <w:div w:id="909848803">
          <w:marLeft w:val="0"/>
          <w:marRight w:val="0"/>
          <w:marTop w:val="0"/>
          <w:marBottom w:val="0"/>
          <w:divBdr>
            <w:top w:val="none" w:sz="0" w:space="0" w:color="auto"/>
            <w:left w:val="none" w:sz="0" w:space="0" w:color="auto"/>
            <w:bottom w:val="none" w:sz="0" w:space="0" w:color="auto"/>
            <w:right w:val="none" w:sz="0" w:space="0" w:color="auto"/>
          </w:divBdr>
        </w:div>
        <w:div w:id="909848805">
          <w:marLeft w:val="0"/>
          <w:marRight w:val="0"/>
          <w:marTop w:val="0"/>
          <w:marBottom w:val="0"/>
          <w:divBdr>
            <w:top w:val="none" w:sz="0" w:space="0" w:color="auto"/>
            <w:left w:val="none" w:sz="0" w:space="0" w:color="auto"/>
            <w:bottom w:val="none" w:sz="0" w:space="0" w:color="auto"/>
            <w:right w:val="none" w:sz="0" w:space="0" w:color="auto"/>
          </w:divBdr>
        </w:div>
        <w:div w:id="909848814">
          <w:marLeft w:val="0"/>
          <w:marRight w:val="0"/>
          <w:marTop w:val="0"/>
          <w:marBottom w:val="0"/>
          <w:divBdr>
            <w:top w:val="none" w:sz="0" w:space="0" w:color="auto"/>
            <w:left w:val="none" w:sz="0" w:space="0" w:color="auto"/>
            <w:bottom w:val="none" w:sz="0" w:space="0" w:color="auto"/>
            <w:right w:val="none" w:sz="0" w:space="0" w:color="auto"/>
          </w:divBdr>
        </w:div>
        <w:div w:id="909848818">
          <w:marLeft w:val="0"/>
          <w:marRight w:val="0"/>
          <w:marTop w:val="0"/>
          <w:marBottom w:val="0"/>
          <w:divBdr>
            <w:top w:val="none" w:sz="0" w:space="0" w:color="auto"/>
            <w:left w:val="none" w:sz="0" w:space="0" w:color="auto"/>
            <w:bottom w:val="none" w:sz="0" w:space="0" w:color="auto"/>
            <w:right w:val="none" w:sz="0" w:space="0" w:color="auto"/>
          </w:divBdr>
        </w:div>
        <w:div w:id="909848823">
          <w:marLeft w:val="0"/>
          <w:marRight w:val="0"/>
          <w:marTop w:val="0"/>
          <w:marBottom w:val="0"/>
          <w:divBdr>
            <w:top w:val="none" w:sz="0" w:space="0" w:color="auto"/>
            <w:left w:val="none" w:sz="0" w:space="0" w:color="auto"/>
            <w:bottom w:val="none" w:sz="0" w:space="0" w:color="auto"/>
            <w:right w:val="none" w:sz="0" w:space="0" w:color="auto"/>
          </w:divBdr>
        </w:div>
        <w:div w:id="909848824">
          <w:marLeft w:val="0"/>
          <w:marRight w:val="0"/>
          <w:marTop w:val="0"/>
          <w:marBottom w:val="0"/>
          <w:divBdr>
            <w:top w:val="none" w:sz="0" w:space="0" w:color="auto"/>
            <w:left w:val="none" w:sz="0" w:space="0" w:color="auto"/>
            <w:bottom w:val="none" w:sz="0" w:space="0" w:color="auto"/>
            <w:right w:val="none" w:sz="0" w:space="0" w:color="auto"/>
          </w:divBdr>
        </w:div>
        <w:div w:id="909848825">
          <w:marLeft w:val="0"/>
          <w:marRight w:val="0"/>
          <w:marTop w:val="0"/>
          <w:marBottom w:val="0"/>
          <w:divBdr>
            <w:top w:val="none" w:sz="0" w:space="0" w:color="auto"/>
            <w:left w:val="none" w:sz="0" w:space="0" w:color="auto"/>
            <w:bottom w:val="none" w:sz="0" w:space="0" w:color="auto"/>
            <w:right w:val="none" w:sz="0" w:space="0" w:color="auto"/>
          </w:divBdr>
        </w:div>
        <w:div w:id="909848843">
          <w:marLeft w:val="0"/>
          <w:marRight w:val="0"/>
          <w:marTop w:val="0"/>
          <w:marBottom w:val="0"/>
          <w:divBdr>
            <w:top w:val="none" w:sz="0" w:space="0" w:color="auto"/>
            <w:left w:val="none" w:sz="0" w:space="0" w:color="auto"/>
            <w:bottom w:val="none" w:sz="0" w:space="0" w:color="auto"/>
            <w:right w:val="none" w:sz="0" w:space="0" w:color="auto"/>
          </w:divBdr>
        </w:div>
        <w:div w:id="909848855">
          <w:marLeft w:val="0"/>
          <w:marRight w:val="0"/>
          <w:marTop w:val="0"/>
          <w:marBottom w:val="0"/>
          <w:divBdr>
            <w:top w:val="none" w:sz="0" w:space="0" w:color="auto"/>
            <w:left w:val="none" w:sz="0" w:space="0" w:color="auto"/>
            <w:bottom w:val="none" w:sz="0" w:space="0" w:color="auto"/>
            <w:right w:val="none" w:sz="0" w:space="0" w:color="auto"/>
          </w:divBdr>
        </w:div>
        <w:div w:id="909848859">
          <w:marLeft w:val="0"/>
          <w:marRight w:val="0"/>
          <w:marTop w:val="0"/>
          <w:marBottom w:val="0"/>
          <w:divBdr>
            <w:top w:val="none" w:sz="0" w:space="0" w:color="auto"/>
            <w:left w:val="none" w:sz="0" w:space="0" w:color="auto"/>
            <w:bottom w:val="none" w:sz="0" w:space="0" w:color="auto"/>
            <w:right w:val="none" w:sz="0" w:space="0" w:color="auto"/>
          </w:divBdr>
        </w:div>
        <w:div w:id="909848863">
          <w:marLeft w:val="0"/>
          <w:marRight w:val="0"/>
          <w:marTop w:val="0"/>
          <w:marBottom w:val="0"/>
          <w:divBdr>
            <w:top w:val="none" w:sz="0" w:space="0" w:color="auto"/>
            <w:left w:val="none" w:sz="0" w:space="0" w:color="auto"/>
            <w:bottom w:val="none" w:sz="0" w:space="0" w:color="auto"/>
            <w:right w:val="none" w:sz="0" w:space="0" w:color="auto"/>
          </w:divBdr>
        </w:div>
        <w:div w:id="909848874">
          <w:marLeft w:val="0"/>
          <w:marRight w:val="0"/>
          <w:marTop w:val="0"/>
          <w:marBottom w:val="0"/>
          <w:divBdr>
            <w:top w:val="none" w:sz="0" w:space="0" w:color="auto"/>
            <w:left w:val="none" w:sz="0" w:space="0" w:color="auto"/>
            <w:bottom w:val="none" w:sz="0" w:space="0" w:color="auto"/>
            <w:right w:val="none" w:sz="0" w:space="0" w:color="auto"/>
          </w:divBdr>
        </w:div>
        <w:div w:id="909848875">
          <w:marLeft w:val="0"/>
          <w:marRight w:val="0"/>
          <w:marTop w:val="0"/>
          <w:marBottom w:val="0"/>
          <w:divBdr>
            <w:top w:val="none" w:sz="0" w:space="0" w:color="auto"/>
            <w:left w:val="none" w:sz="0" w:space="0" w:color="auto"/>
            <w:bottom w:val="none" w:sz="0" w:space="0" w:color="auto"/>
            <w:right w:val="none" w:sz="0" w:space="0" w:color="auto"/>
          </w:divBdr>
        </w:div>
        <w:div w:id="909848879">
          <w:marLeft w:val="0"/>
          <w:marRight w:val="0"/>
          <w:marTop w:val="0"/>
          <w:marBottom w:val="0"/>
          <w:divBdr>
            <w:top w:val="none" w:sz="0" w:space="0" w:color="auto"/>
            <w:left w:val="none" w:sz="0" w:space="0" w:color="auto"/>
            <w:bottom w:val="none" w:sz="0" w:space="0" w:color="auto"/>
            <w:right w:val="none" w:sz="0" w:space="0" w:color="auto"/>
          </w:divBdr>
        </w:div>
        <w:div w:id="909848910">
          <w:marLeft w:val="0"/>
          <w:marRight w:val="0"/>
          <w:marTop w:val="0"/>
          <w:marBottom w:val="0"/>
          <w:divBdr>
            <w:top w:val="none" w:sz="0" w:space="0" w:color="auto"/>
            <w:left w:val="none" w:sz="0" w:space="0" w:color="auto"/>
            <w:bottom w:val="none" w:sz="0" w:space="0" w:color="auto"/>
            <w:right w:val="none" w:sz="0" w:space="0" w:color="auto"/>
          </w:divBdr>
        </w:div>
        <w:div w:id="909848911">
          <w:marLeft w:val="0"/>
          <w:marRight w:val="0"/>
          <w:marTop w:val="0"/>
          <w:marBottom w:val="0"/>
          <w:divBdr>
            <w:top w:val="none" w:sz="0" w:space="0" w:color="auto"/>
            <w:left w:val="none" w:sz="0" w:space="0" w:color="auto"/>
            <w:bottom w:val="none" w:sz="0" w:space="0" w:color="auto"/>
            <w:right w:val="none" w:sz="0" w:space="0" w:color="auto"/>
          </w:divBdr>
        </w:div>
        <w:div w:id="909848930">
          <w:marLeft w:val="0"/>
          <w:marRight w:val="0"/>
          <w:marTop w:val="0"/>
          <w:marBottom w:val="0"/>
          <w:divBdr>
            <w:top w:val="none" w:sz="0" w:space="0" w:color="auto"/>
            <w:left w:val="none" w:sz="0" w:space="0" w:color="auto"/>
            <w:bottom w:val="none" w:sz="0" w:space="0" w:color="auto"/>
            <w:right w:val="none" w:sz="0" w:space="0" w:color="auto"/>
          </w:divBdr>
        </w:div>
      </w:divsChild>
    </w:div>
    <w:div w:id="909848822">
      <w:marLeft w:val="0"/>
      <w:marRight w:val="0"/>
      <w:marTop w:val="0"/>
      <w:marBottom w:val="0"/>
      <w:divBdr>
        <w:top w:val="none" w:sz="0" w:space="0" w:color="auto"/>
        <w:left w:val="none" w:sz="0" w:space="0" w:color="auto"/>
        <w:bottom w:val="none" w:sz="0" w:space="0" w:color="auto"/>
        <w:right w:val="none" w:sz="0" w:space="0" w:color="auto"/>
      </w:divBdr>
    </w:div>
    <w:div w:id="909848851">
      <w:marLeft w:val="0"/>
      <w:marRight w:val="0"/>
      <w:marTop w:val="0"/>
      <w:marBottom w:val="0"/>
      <w:divBdr>
        <w:top w:val="none" w:sz="0" w:space="0" w:color="auto"/>
        <w:left w:val="none" w:sz="0" w:space="0" w:color="auto"/>
        <w:bottom w:val="none" w:sz="0" w:space="0" w:color="auto"/>
        <w:right w:val="none" w:sz="0" w:space="0" w:color="auto"/>
      </w:divBdr>
    </w:div>
    <w:div w:id="909848869">
      <w:marLeft w:val="0"/>
      <w:marRight w:val="0"/>
      <w:marTop w:val="0"/>
      <w:marBottom w:val="0"/>
      <w:divBdr>
        <w:top w:val="none" w:sz="0" w:space="0" w:color="auto"/>
        <w:left w:val="none" w:sz="0" w:space="0" w:color="auto"/>
        <w:bottom w:val="none" w:sz="0" w:space="0" w:color="auto"/>
        <w:right w:val="none" w:sz="0" w:space="0" w:color="auto"/>
      </w:divBdr>
    </w:div>
    <w:div w:id="909848887">
      <w:marLeft w:val="0"/>
      <w:marRight w:val="0"/>
      <w:marTop w:val="0"/>
      <w:marBottom w:val="0"/>
      <w:divBdr>
        <w:top w:val="none" w:sz="0" w:space="0" w:color="auto"/>
        <w:left w:val="none" w:sz="0" w:space="0" w:color="auto"/>
        <w:bottom w:val="none" w:sz="0" w:space="0" w:color="auto"/>
        <w:right w:val="none" w:sz="0" w:space="0" w:color="auto"/>
      </w:divBdr>
    </w:div>
    <w:div w:id="909848889">
      <w:marLeft w:val="0"/>
      <w:marRight w:val="0"/>
      <w:marTop w:val="0"/>
      <w:marBottom w:val="0"/>
      <w:divBdr>
        <w:top w:val="none" w:sz="0" w:space="0" w:color="auto"/>
        <w:left w:val="none" w:sz="0" w:space="0" w:color="auto"/>
        <w:bottom w:val="none" w:sz="0" w:space="0" w:color="auto"/>
        <w:right w:val="none" w:sz="0" w:space="0" w:color="auto"/>
      </w:divBdr>
    </w:div>
    <w:div w:id="909848896">
      <w:marLeft w:val="0"/>
      <w:marRight w:val="0"/>
      <w:marTop w:val="0"/>
      <w:marBottom w:val="0"/>
      <w:divBdr>
        <w:top w:val="none" w:sz="0" w:space="0" w:color="auto"/>
        <w:left w:val="none" w:sz="0" w:space="0" w:color="auto"/>
        <w:bottom w:val="none" w:sz="0" w:space="0" w:color="auto"/>
        <w:right w:val="none" w:sz="0" w:space="0" w:color="auto"/>
      </w:divBdr>
      <w:divsChild>
        <w:div w:id="909848781">
          <w:marLeft w:val="0"/>
          <w:marRight w:val="0"/>
          <w:marTop w:val="0"/>
          <w:marBottom w:val="0"/>
          <w:divBdr>
            <w:top w:val="none" w:sz="0" w:space="0" w:color="auto"/>
            <w:left w:val="none" w:sz="0" w:space="0" w:color="auto"/>
            <w:bottom w:val="none" w:sz="0" w:space="0" w:color="auto"/>
            <w:right w:val="none" w:sz="0" w:space="0" w:color="auto"/>
          </w:divBdr>
        </w:div>
        <w:div w:id="909848782">
          <w:marLeft w:val="0"/>
          <w:marRight w:val="0"/>
          <w:marTop w:val="0"/>
          <w:marBottom w:val="0"/>
          <w:divBdr>
            <w:top w:val="none" w:sz="0" w:space="0" w:color="auto"/>
            <w:left w:val="none" w:sz="0" w:space="0" w:color="auto"/>
            <w:bottom w:val="none" w:sz="0" w:space="0" w:color="auto"/>
            <w:right w:val="none" w:sz="0" w:space="0" w:color="auto"/>
          </w:divBdr>
        </w:div>
        <w:div w:id="909848788">
          <w:marLeft w:val="0"/>
          <w:marRight w:val="0"/>
          <w:marTop w:val="0"/>
          <w:marBottom w:val="0"/>
          <w:divBdr>
            <w:top w:val="none" w:sz="0" w:space="0" w:color="auto"/>
            <w:left w:val="none" w:sz="0" w:space="0" w:color="auto"/>
            <w:bottom w:val="none" w:sz="0" w:space="0" w:color="auto"/>
            <w:right w:val="none" w:sz="0" w:space="0" w:color="auto"/>
          </w:divBdr>
        </w:div>
        <w:div w:id="909848793">
          <w:marLeft w:val="0"/>
          <w:marRight w:val="0"/>
          <w:marTop w:val="0"/>
          <w:marBottom w:val="0"/>
          <w:divBdr>
            <w:top w:val="none" w:sz="0" w:space="0" w:color="auto"/>
            <w:left w:val="none" w:sz="0" w:space="0" w:color="auto"/>
            <w:bottom w:val="none" w:sz="0" w:space="0" w:color="auto"/>
            <w:right w:val="none" w:sz="0" w:space="0" w:color="auto"/>
          </w:divBdr>
        </w:div>
        <w:div w:id="909848799">
          <w:marLeft w:val="0"/>
          <w:marRight w:val="0"/>
          <w:marTop w:val="0"/>
          <w:marBottom w:val="0"/>
          <w:divBdr>
            <w:top w:val="none" w:sz="0" w:space="0" w:color="auto"/>
            <w:left w:val="none" w:sz="0" w:space="0" w:color="auto"/>
            <w:bottom w:val="none" w:sz="0" w:space="0" w:color="auto"/>
            <w:right w:val="none" w:sz="0" w:space="0" w:color="auto"/>
          </w:divBdr>
        </w:div>
        <w:div w:id="909848804">
          <w:marLeft w:val="0"/>
          <w:marRight w:val="0"/>
          <w:marTop w:val="0"/>
          <w:marBottom w:val="0"/>
          <w:divBdr>
            <w:top w:val="none" w:sz="0" w:space="0" w:color="auto"/>
            <w:left w:val="none" w:sz="0" w:space="0" w:color="auto"/>
            <w:bottom w:val="none" w:sz="0" w:space="0" w:color="auto"/>
            <w:right w:val="none" w:sz="0" w:space="0" w:color="auto"/>
          </w:divBdr>
        </w:div>
        <w:div w:id="909848806">
          <w:marLeft w:val="0"/>
          <w:marRight w:val="0"/>
          <w:marTop w:val="0"/>
          <w:marBottom w:val="0"/>
          <w:divBdr>
            <w:top w:val="none" w:sz="0" w:space="0" w:color="auto"/>
            <w:left w:val="none" w:sz="0" w:space="0" w:color="auto"/>
            <w:bottom w:val="none" w:sz="0" w:space="0" w:color="auto"/>
            <w:right w:val="none" w:sz="0" w:space="0" w:color="auto"/>
          </w:divBdr>
        </w:div>
        <w:div w:id="909848813">
          <w:marLeft w:val="0"/>
          <w:marRight w:val="0"/>
          <w:marTop w:val="0"/>
          <w:marBottom w:val="0"/>
          <w:divBdr>
            <w:top w:val="none" w:sz="0" w:space="0" w:color="auto"/>
            <w:left w:val="none" w:sz="0" w:space="0" w:color="auto"/>
            <w:bottom w:val="none" w:sz="0" w:space="0" w:color="auto"/>
            <w:right w:val="none" w:sz="0" w:space="0" w:color="auto"/>
          </w:divBdr>
        </w:div>
        <w:div w:id="909848834">
          <w:marLeft w:val="0"/>
          <w:marRight w:val="0"/>
          <w:marTop w:val="0"/>
          <w:marBottom w:val="0"/>
          <w:divBdr>
            <w:top w:val="none" w:sz="0" w:space="0" w:color="auto"/>
            <w:left w:val="none" w:sz="0" w:space="0" w:color="auto"/>
            <w:bottom w:val="none" w:sz="0" w:space="0" w:color="auto"/>
            <w:right w:val="none" w:sz="0" w:space="0" w:color="auto"/>
          </w:divBdr>
        </w:div>
        <w:div w:id="909848835">
          <w:marLeft w:val="0"/>
          <w:marRight w:val="0"/>
          <w:marTop w:val="0"/>
          <w:marBottom w:val="0"/>
          <w:divBdr>
            <w:top w:val="none" w:sz="0" w:space="0" w:color="auto"/>
            <w:left w:val="none" w:sz="0" w:space="0" w:color="auto"/>
            <w:bottom w:val="none" w:sz="0" w:space="0" w:color="auto"/>
            <w:right w:val="none" w:sz="0" w:space="0" w:color="auto"/>
          </w:divBdr>
        </w:div>
        <w:div w:id="909848839">
          <w:marLeft w:val="0"/>
          <w:marRight w:val="0"/>
          <w:marTop w:val="0"/>
          <w:marBottom w:val="0"/>
          <w:divBdr>
            <w:top w:val="none" w:sz="0" w:space="0" w:color="auto"/>
            <w:left w:val="none" w:sz="0" w:space="0" w:color="auto"/>
            <w:bottom w:val="none" w:sz="0" w:space="0" w:color="auto"/>
            <w:right w:val="none" w:sz="0" w:space="0" w:color="auto"/>
          </w:divBdr>
        </w:div>
        <w:div w:id="909848842">
          <w:marLeft w:val="0"/>
          <w:marRight w:val="0"/>
          <w:marTop w:val="0"/>
          <w:marBottom w:val="0"/>
          <w:divBdr>
            <w:top w:val="none" w:sz="0" w:space="0" w:color="auto"/>
            <w:left w:val="none" w:sz="0" w:space="0" w:color="auto"/>
            <w:bottom w:val="none" w:sz="0" w:space="0" w:color="auto"/>
            <w:right w:val="none" w:sz="0" w:space="0" w:color="auto"/>
          </w:divBdr>
        </w:div>
        <w:div w:id="909848845">
          <w:marLeft w:val="0"/>
          <w:marRight w:val="0"/>
          <w:marTop w:val="0"/>
          <w:marBottom w:val="0"/>
          <w:divBdr>
            <w:top w:val="none" w:sz="0" w:space="0" w:color="auto"/>
            <w:left w:val="none" w:sz="0" w:space="0" w:color="auto"/>
            <w:bottom w:val="none" w:sz="0" w:space="0" w:color="auto"/>
            <w:right w:val="none" w:sz="0" w:space="0" w:color="auto"/>
          </w:divBdr>
        </w:div>
        <w:div w:id="909848847">
          <w:marLeft w:val="0"/>
          <w:marRight w:val="0"/>
          <w:marTop w:val="0"/>
          <w:marBottom w:val="0"/>
          <w:divBdr>
            <w:top w:val="none" w:sz="0" w:space="0" w:color="auto"/>
            <w:left w:val="none" w:sz="0" w:space="0" w:color="auto"/>
            <w:bottom w:val="none" w:sz="0" w:space="0" w:color="auto"/>
            <w:right w:val="none" w:sz="0" w:space="0" w:color="auto"/>
          </w:divBdr>
        </w:div>
        <w:div w:id="909848849">
          <w:marLeft w:val="0"/>
          <w:marRight w:val="0"/>
          <w:marTop w:val="0"/>
          <w:marBottom w:val="0"/>
          <w:divBdr>
            <w:top w:val="none" w:sz="0" w:space="0" w:color="auto"/>
            <w:left w:val="none" w:sz="0" w:space="0" w:color="auto"/>
            <w:bottom w:val="none" w:sz="0" w:space="0" w:color="auto"/>
            <w:right w:val="none" w:sz="0" w:space="0" w:color="auto"/>
          </w:divBdr>
        </w:div>
        <w:div w:id="909848854">
          <w:marLeft w:val="0"/>
          <w:marRight w:val="0"/>
          <w:marTop w:val="0"/>
          <w:marBottom w:val="0"/>
          <w:divBdr>
            <w:top w:val="none" w:sz="0" w:space="0" w:color="auto"/>
            <w:left w:val="none" w:sz="0" w:space="0" w:color="auto"/>
            <w:bottom w:val="none" w:sz="0" w:space="0" w:color="auto"/>
            <w:right w:val="none" w:sz="0" w:space="0" w:color="auto"/>
          </w:divBdr>
        </w:div>
        <w:div w:id="909848856">
          <w:marLeft w:val="0"/>
          <w:marRight w:val="0"/>
          <w:marTop w:val="0"/>
          <w:marBottom w:val="0"/>
          <w:divBdr>
            <w:top w:val="none" w:sz="0" w:space="0" w:color="auto"/>
            <w:left w:val="none" w:sz="0" w:space="0" w:color="auto"/>
            <w:bottom w:val="none" w:sz="0" w:space="0" w:color="auto"/>
            <w:right w:val="none" w:sz="0" w:space="0" w:color="auto"/>
          </w:divBdr>
        </w:div>
        <w:div w:id="909848862">
          <w:marLeft w:val="0"/>
          <w:marRight w:val="0"/>
          <w:marTop w:val="0"/>
          <w:marBottom w:val="0"/>
          <w:divBdr>
            <w:top w:val="none" w:sz="0" w:space="0" w:color="auto"/>
            <w:left w:val="none" w:sz="0" w:space="0" w:color="auto"/>
            <w:bottom w:val="none" w:sz="0" w:space="0" w:color="auto"/>
            <w:right w:val="none" w:sz="0" w:space="0" w:color="auto"/>
          </w:divBdr>
        </w:div>
        <w:div w:id="909848864">
          <w:marLeft w:val="0"/>
          <w:marRight w:val="0"/>
          <w:marTop w:val="0"/>
          <w:marBottom w:val="0"/>
          <w:divBdr>
            <w:top w:val="none" w:sz="0" w:space="0" w:color="auto"/>
            <w:left w:val="none" w:sz="0" w:space="0" w:color="auto"/>
            <w:bottom w:val="none" w:sz="0" w:space="0" w:color="auto"/>
            <w:right w:val="none" w:sz="0" w:space="0" w:color="auto"/>
          </w:divBdr>
        </w:div>
        <w:div w:id="909848877">
          <w:marLeft w:val="0"/>
          <w:marRight w:val="0"/>
          <w:marTop w:val="0"/>
          <w:marBottom w:val="0"/>
          <w:divBdr>
            <w:top w:val="none" w:sz="0" w:space="0" w:color="auto"/>
            <w:left w:val="none" w:sz="0" w:space="0" w:color="auto"/>
            <w:bottom w:val="none" w:sz="0" w:space="0" w:color="auto"/>
            <w:right w:val="none" w:sz="0" w:space="0" w:color="auto"/>
          </w:divBdr>
        </w:div>
        <w:div w:id="909848904">
          <w:marLeft w:val="0"/>
          <w:marRight w:val="0"/>
          <w:marTop w:val="0"/>
          <w:marBottom w:val="0"/>
          <w:divBdr>
            <w:top w:val="none" w:sz="0" w:space="0" w:color="auto"/>
            <w:left w:val="none" w:sz="0" w:space="0" w:color="auto"/>
            <w:bottom w:val="none" w:sz="0" w:space="0" w:color="auto"/>
            <w:right w:val="none" w:sz="0" w:space="0" w:color="auto"/>
          </w:divBdr>
        </w:div>
        <w:div w:id="909848916">
          <w:marLeft w:val="0"/>
          <w:marRight w:val="0"/>
          <w:marTop w:val="0"/>
          <w:marBottom w:val="0"/>
          <w:divBdr>
            <w:top w:val="none" w:sz="0" w:space="0" w:color="auto"/>
            <w:left w:val="none" w:sz="0" w:space="0" w:color="auto"/>
            <w:bottom w:val="none" w:sz="0" w:space="0" w:color="auto"/>
            <w:right w:val="none" w:sz="0" w:space="0" w:color="auto"/>
          </w:divBdr>
        </w:div>
        <w:div w:id="909848924">
          <w:marLeft w:val="0"/>
          <w:marRight w:val="0"/>
          <w:marTop w:val="0"/>
          <w:marBottom w:val="0"/>
          <w:divBdr>
            <w:top w:val="none" w:sz="0" w:space="0" w:color="auto"/>
            <w:left w:val="none" w:sz="0" w:space="0" w:color="auto"/>
            <w:bottom w:val="none" w:sz="0" w:space="0" w:color="auto"/>
            <w:right w:val="none" w:sz="0" w:space="0" w:color="auto"/>
          </w:divBdr>
        </w:div>
        <w:div w:id="909848932">
          <w:marLeft w:val="0"/>
          <w:marRight w:val="0"/>
          <w:marTop w:val="0"/>
          <w:marBottom w:val="0"/>
          <w:divBdr>
            <w:top w:val="none" w:sz="0" w:space="0" w:color="auto"/>
            <w:left w:val="none" w:sz="0" w:space="0" w:color="auto"/>
            <w:bottom w:val="none" w:sz="0" w:space="0" w:color="auto"/>
            <w:right w:val="none" w:sz="0" w:space="0" w:color="auto"/>
          </w:divBdr>
        </w:div>
      </w:divsChild>
    </w:div>
    <w:div w:id="909848901">
      <w:marLeft w:val="0"/>
      <w:marRight w:val="0"/>
      <w:marTop w:val="0"/>
      <w:marBottom w:val="0"/>
      <w:divBdr>
        <w:top w:val="none" w:sz="0" w:space="0" w:color="auto"/>
        <w:left w:val="none" w:sz="0" w:space="0" w:color="auto"/>
        <w:bottom w:val="none" w:sz="0" w:space="0" w:color="auto"/>
        <w:right w:val="none" w:sz="0" w:space="0" w:color="auto"/>
      </w:divBdr>
      <w:divsChild>
        <w:div w:id="909848757">
          <w:marLeft w:val="0"/>
          <w:marRight w:val="0"/>
          <w:marTop w:val="0"/>
          <w:marBottom w:val="0"/>
          <w:divBdr>
            <w:top w:val="none" w:sz="0" w:space="0" w:color="auto"/>
            <w:left w:val="none" w:sz="0" w:space="0" w:color="auto"/>
            <w:bottom w:val="none" w:sz="0" w:space="0" w:color="auto"/>
            <w:right w:val="none" w:sz="0" w:space="0" w:color="auto"/>
          </w:divBdr>
        </w:div>
        <w:div w:id="909848759">
          <w:marLeft w:val="0"/>
          <w:marRight w:val="0"/>
          <w:marTop w:val="0"/>
          <w:marBottom w:val="0"/>
          <w:divBdr>
            <w:top w:val="none" w:sz="0" w:space="0" w:color="auto"/>
            <w:left w:val="none" w:sz="0" w:space="0" w:color="auto"/>
            <w:bottom w:val="none" w:sz="0" w:space="0" w:color="auto"/>
            <w:right w:val="none" w:sz="0" w:space="0" w:color="auto"/>
          </w:divBdr>
        </w:div>
        <w:div w:id="909848761">
          <w:marLeft w:val="0"/>
          <w:marRight w:val="0"/>
          <w:marTop w:val="0"/>
          <w:marBottom w:val="0"/>
          <w:divBdr>
            <w:top w:val="none" w:sz="0" w:space="0" w:color="auto"/>
            <w:left w:val="none" w:sz="0" w:space="0" w:color="auto"/>
            <w:bottom w:val="none" w:sz="0" w:space="0" w:color="auto"/>
            <w:right w:val="none" w:sz="0" w:space="0" w:color="auto"/>
          </w:divBdr>
        </w:div>
        <w:div w:id="909848763">
          <w:marLeft w:val="0"/>
          <w:marRight w:val="0"/>
          <w:marTop w:val="0"/>
          <w:marBottom w:val="0"/>
          <w:divBdr>
            <w:top w:val="none" w:sz="0" w:space="0" w:color="auto"/>
            <w:left w:val="none" w:sz="0" w:space="0" w:color="auto"/>
            <w:bottom w:val="none" w:sz="0" w:space="0" w:color="auto"/>
            <w:right w:val="none" w:sz="0" w:space="0" w:color="auto"/>
          </w:divBdr>
        </w:div>
        <w:div w:id="909848764">
          <w:marLeft w:val="0"/>
          <w:marRight w:val="0"/>
          <w:marTop w:val="0"/>
          <w:marBottom w:val="0"/>
          <w:divBdr>
            <w:top w:val="none" w:sz="0" w:space="0" w:color="auto"/>
            <w:left w:val="none" w:sz="0" w:space="0" w:color="auto"/>
            <w:bottom w:val="none" w:sz="0" w:space="0" w:color="auto"/>
            <w:right w:val="none" w:sz="0" w:space="0" w:color="auto"/>
          </w:divBdr>
        </w:div>
        <w:div w:id="909848769">
          <w:marLeft w:val="0"/>
          <w:marRight w:val="0"/>
          <w:marTop w:val="0"/>
          <w:marBottom w:val="0"/>
          <w:divBdr>
            <w:top w:val="none" w:sz="0" w:space="0" w:color="auto"/>
            <w:left w:val="none" w:sz="0" w:space="0" w:color="auto"/>
            <w:bottom w:val="none" w:sz="0" w:space="0" w:color="auto"/>
            <w:right w:val="none" w:sz="0" w:space="0" w:color="auto"/>
          </w:divBdr>
        </w:div>
        <w:div w:id="909848770">
          <w:marLeft w:val="0"/>
          <w:marRight w:val="0"/>
          <w:marTop w:val="0"/>
          <w:marBottom w:val="0"/>
          <w:divBdr>
            <w:top w:val="none" w:sz="0" w:space="0" w:color="auto"/>
            <w:left w:val="none" w:sz="0" w:space="0" w:color="auto"/>
            <w:bottom w:val="none" w:sz="0" w:space="0" w:color="auto"/>
            <w:right w:val="none" w:sz="0" w:space="0" w:color="auto"/>
          </w:divBdr>
        </w:div>
        <w:div w:id="909848774">
          <w:marLeft w:val="0"/>
          <w:marRight w:val="0"/>
          <w:marTop w:val="0"/>
          <w:marBottom w:val="0"/>
          <w:divBdr>
            <w:top w:val="none" w:sz="0" w:space="0" w:color="auto"/>
            <w:left w:val="none" w:sz="0" w:space="0" w:color="auto"/>
            <w:bottom w:val="none" w:sz="0" w:space="0" w:color="auto"/>
            <w:right w:val="none" w:sz="0" w:space="0" w:color="auto"/>
          </w:divBdr>
        </w:div>
        <w:div w:id="909848775">
          <w:marLeft w:val="0"/>
          <w:marRight w:val="0"/>
          <w:marTop w:val="0"/>
          <w:marBottom w:val="0"/>
          <w:divBdr>
            <w:top w:val="none" w:sz="0" w:space="0" w:color="auto"/>
            <w:left w:val="none" w:sz="0" w:space="0" w:color="auto"/>
            <w:bottom w:val="none" w:sz="0" w:space="0" w:color="auto"/>
            <w:right w:val="none" w:sz="0" w:space="0" w:color="auto"/>
          </w:divBdr>
        </w:div>
        <w:div w:id="909848777">
          <w:marLeft w:val="0"/>
          <w:marRight w:val="0"/>
          <w:marTop w:val="0"/>
          <w:marBottom w:val="0"/>
          <w:divBdr>
            <w:top w:val="none" w:sz="0" w:space="0" w:color="auto"/>
            <w:left w:val="none" w:sz="0" w:space="0" w:color="auto"/>
            <w:bottom w:val="none" w:sz="0" w:space="0" w:color="auto"/>
            <w:right w:val="none" w:sz="0" w:space="0" w:color="auto"/>
          </w:divBdr>
        </w:div>
        <w:div w:id="909848779">
          <w:marLeft w:val="0"/>
          <w:marRight w:val="0"/>
          <w:marTop w:val="0"/>
          <w:marBottom w:val="0"/>
          <w:divBdr>
            <w:top w:val="none" w:sz="0" w:space="0" w:color="auto"/>
            <w:left w:val="none" w:sz="0" w:space="0" w:color="auto"/>
            <w:bottom w:val="none" w:sz="0" w:space="0" w:color="auto"/>
            <w:right w:val="none" w:sz="0" w:space="0" w:color="auto"/>
          </w:divBdr>
        </w:div>
        <w:div w:id="909848780">
          <w:marLeft w:val="0"/>
          <w:marRight w:val="0"/>
          <w:marTop w:val="0"/>
          <w:marBottom w:val="0"/>
          <w:divBdr>
            <w:top w:val="none" w:sz="0" w:space="0" w:color="auto"/>
            <w:left w:val="none" w:sz="0" w:space="0" w:color="auto"/>
            <w:bottom w:val="none" w:sz="0" w:space="0" w:color="auto"/>
            <w:right w:val="none" w:sz="0" w:space="0" w:color="auto"/>
          </w:divBdr>
        </w:div>
        <w:div w:id="909848789">
          <w:marLeft w:val="0"/>
          <w:marRight w:val="0"/>
          <w:marTop w:val="0"/>
          <w:marBottom w:val="0"/>
          <w:divBdr>
            <w:top w:val="none" w:sz="0" w:space="0" w:color="auto"/>
            <w:left w:val="none" w:sz="0" w:space="0" w:color="auto"/>
            <w:bottom w:val="none" w:sz="0" w:space="0" w:color="auto"/>
            <w:right w:val="none" w:sz="0" w:space="0" w:color="auto"/>
          </w:divBdr>
        </w:div>
        <w:div w:id="909848794">
          <w:marLeft w:val="0"/>
          <w:marRight w:val="0"/>
          <w:marTop w:val="0"/>
          <w:marBottom w:val="0"/>
          <w:divBdr>
            <w:top w:val="none" w:sz="0" w:space="0" w:color="auto"/>
            <w:left w:val="none" w:sz="0" w:space="0" w:color="auto"/>
            <w:bottom w:val="none" w:sz="0" w:space="0" w:color="auto"/>
            <w:right w:val="none" w:sz="0" w:space="0" w:color="auto"/>
          </w:divBdr>
        </w:div>
        <w:div w:id="909848800">
          <w:marLeft w:val="0"/>
          <w:marRight w:val="0"/>
          <w:marTop w:val="0"/>
          <w:marBottom w:val="0"/>
          <w:divBdr>
            <w:top w:val="none" w:sz="0" w:space="0" w:color="auto"/>
            <w:left w:val="none" w:sz="0" w:space="0" w:color="auto"/>
            <w:bottom w:val="none" w:sz="0" w:space="0" w:color="auto"/>
            <w:right w:val="none" w:sz="0" w:space="0" w:color="auto"/>
          </w:divBdr>
        </w:div>
        <w:div w:id="909848802">
          <w:marLeft w:val="0"/>
          <w:marRight w:val="0"/>
          <w:marTop w:val="0"/>
          <w:marBottom w:val="0"/>
          <w:divBdr>
            <w:top w:val="none" w:sz="0" w:space="0" w:color="auto"/>
            <w:left w:val="none" w:sz="0" w:space="0" w:color="auto"/>
            <w:bottom w:val="none" w:sz="0" w:space="0" w:color="auto"/>
            <w:right w:val="none" w:sz="0" w:space="0" w:color="auto"/>
          </w:divBdr>
        </w:div>
        <w:div w:id="909848808">
          <w:marLeft w:val="0"/>
          <w:marRight w:val="0"/>
          <w:marTop w:val="0"/>
          <w:marBottom w:val="0"/>
          <w:divBdr>
            <w:top w:val="none" w:sz="0" w:space="0" w:color="auto"/>
            <w:left w:val="none" w:sz="0" w:space="0" w:color="auto"/>
            <w:bottom w:val="none" w:sz="0" w:space="0" w:color="auto"/>
            <w:right w:val="none" w:sz="0" w:space="0" w:color="auto"/>
          </w:divBdr>
        </w:div>
        <w:div w:id="909848809">
          <w:marLeft w:val="0"/>
          <w:marRight w:val="0"/>
          <w:marTop w:val="0"/>
          <w:marBottom w:val="0"/>
          <w:divBdr>
            <w:top w:val="none" w:sz="0" w:space="0" w:color="auto"/>
            <w:left w:val="none" w:sz="0" w:space="0" w:color="auto"/>
            <w:bottom w:val="none" w:sz="0" w:space="0" w:color="auto"/>
            <w:right w:val="none" w:sz="0" w:space="0" w:color="auto"/>
          </w:divBdr>
        </w:div>
        <w:div w:id="909848810">
          <w:marLeft w:val="0"/>
          <w:marRight w:val="0"/>
          <w:marTop w:val="0"/>
          <w:marBottom w:val="0"/>
          <w:divBdr>
            <w:top w:val="none" w:sz="0" w:space="0" w:color="auto"/>
            <w:left w:val="none" w:sz="0" w:space="0" w:color="auto"/>
            <w:bottom w:val="none" w:sz="0" w:space="0" w:color="auto"/>
            <w:right w:val="none" w:sz="0" w:space="0" w:color="auto"/>
          </w:divBdr>
        </w:div>
        <w:div w:id="909848811">
          <w:marLeft w:val="0"/>
          <w:marRight w:val="0"/>
          <w:marTop w:val="0"/>
          <w:marBottom w:val="0"/>
          <w:divBdr>
            <w:top w:val="none" w:sz="0" w:space="0" w:color="auto"/>
            <w:left w:val="none" w:sz="0" w:space="0" w:color="auto"/>
            <w:bottom w:val="none" w:sz="0" w:space="0" w:color="auto"/>
            <w:right w:val="none" w:sz="0" w:space="0" w:color="auto"/>
          </w:divBdr>
        </w:div>
        <w:div w:id="909848819">
          <w:marLeft w:val="0"/>
          <w:marRight w:val="0"/>
          <w:marTop w:val="0"/>
          <w:marBottom w:val="0"/>
          <w:divBdr>
            <w:top w:val="none" w:sz="0" w:space="0" w:color="auto"/>
            <w:left w:val="none" w:sz="0" w:space="0" w:color="auto"/>
            <w:bottom w:val="none" w:sz="0" w:space="0" w:color="auto"/>
            <w:right w:val="none" w:sz="0" w:space="0" w:color="auto"/>
          </w:divBdr>
        </w:div>
        <w:div w:id="909848820">
          <w:marLeft w:val="0"/>
          <w:marRight w:val="0"/>
          <w:marTop w:val="0"/>
          <w:marBottom w:val="0"/>
          <w:divBdr>
            <w:top w:val="none" w:sz="0" w:space="0" w:color="auto"/>
            <w:left w:val="none" w:sz="0" w:space="0" w:color="auto"/>
            <w:bottom w:val="none" w:sz="0" w:space="0" w:color="auto"/>
            <w:right w:val="none" w:sz="0" w:space="0" w:color="auto"/>
          </w:divBdr>
        </w:div>
        <w:div w:id="909848821">
          <w:marLeft w:val="0"/>
          <w:marRight w:val="0"/>
          <w:marTop w:val="0"/>
          <w:marBottom w:val="0"/>
          <w:divBdr>
            <w:top w:val="none" w:sz="0" w:space="0" w:color="auto"/>
            <w:left w:val="none" w:sz="0" w:space="0" w:color="auto"/>
            <w:bottom w:val="none" w:sz="0" w:space="0" w:color="auto"/>
            <w:right w:val="none" w:sz="0" w:space="0" w:color="auto"/>
          </w:divBdr>
        </w:div>
        <w:div w:id="909848828">
          <w:marLeft w:val="0"/>
          <w:marRight w:val="0"/>
          <w:marTop w:val="0"/>
          <w:marBottom w:val="0"/>
          <w:divBdr>
            <w:top w:val="none" w:sz="0" w:space="0" w:color="auto"/>
            <w:left w:val="none" w:sz="0" w:space="0" w:color="auto"/>
            <w:bottom w:val="none" w:sz="0" w:space="0" w:color="auto"/>
            <w:right w:val="none" w:sz="0" w:space="0" w:color="auto"/>
          </w:divBdr>
        </w:div>
        <w:div w:id="909848829">
          <w:marLeft w:val="0"/>
          <w:marRight w:val="0"/>
          <w:marTop w:val="0"/>
          <w:marBottom w:val="0"/>
          <w:divBdr>
            <w:top w:val="none" w:sz="0" w:space="0" w:color="auto"/>
            <w:left w:val="none" w:sz="0" w:space="0" w:color="auto"/>
            <w:bottom w:val="none" w:sz="0" w:space="0" w:color="auto"/>
            <w:right w:val="none" w:sz="0" w:space="0" w:color="auto"/>
          </w:divBdr>
        </w:div>
        <w:div w:id="909848830">
          <w:marLeft w:val="0"/>
          <w:marRight w:val="0"/>
          <w:marTop w:val="0"/>
          <w:marBottom w:val="0"/>
          <w:divBdr>
            <w:top w:val="none" w:sz="0" w:space="0" w:color="auto"/>
            <w:left w:val="none" w:sz="0" w:space="0" w:color="auto"/>
            <w:bottom w:val="none" w:sz="0" w:space="0" w:color="auto"/>
            <w:right w:val="none" w:sz="0" w:space="0" w:color="auto"/>
          </w:divBdr>
        </w:div>
        <w:div w:id="909848833">
          <w:marLeft w:val="0"/>
          <w:marRight w:val="0"/>
          <w:marTop w:val="0"/>
          <w:marBottom w:val="0"/>
          <w:divBdr>
            <w:top w:val="none" w:sz="0" w:space="0" w:color="auto"/>
            <w:left w:val="none" w:sz="0" w:space="0" w:color="auto"/>
            <w:bottom w:val="none" w:sz="0" w:space="0" w:color="auto"/>
            <w:right w:val="none" w:sz="0" w:space="0" w:color="auto"/>
          </w:divBdr>
        </w:div>
        <w:div w:id="909848836">
          <w:marLeft w:val="0"/>
          <w:marRight w:val="0"/>
          <w:marTop w:val="0"/>
          <w:marBottom w:val="0"/>
          <w:divBdr>
            <w:top w:val="none" w:sz="0" w:space="0" w:color="auto"/>
            <w:left w:val="none" w:sz="0" w:space="0" w:color="auto"/>
            <w:bottom w:val="none" w:sz="0" w:space="0" w:color="auto"/>
            <w:right w:val="none" w:sz="0" w:space="0" w:color="auto"/>
          </w:divBdr>
        </w:div>
        <w:div w:id="909848837">
          <w:marLeft w:val="0"/>
          <w:marRight w:val="0"/>
          <w:marTop w:val="0"/>
          <w:marBottom w:val="0"/>
          <w:divBdr>
            <w:top w:val="none" w:sz="0" w:space="0" w:color="auto"/>
            <w:left w:val="none" w:sz="0" w:space="0" w:color="auto"/>
            <w:bottom w:val="none" w:sz="0" w:space="0" w:color="auto"/>
            <w:right w:val="none" w:sz="0" w:space="0" w:color="auto"/>
          </w:divBdr>
        </w:div>
        <w:div w:id="909848838">
          <w:marLeft w:val="0"/>
          <w:marRight w:val="0"/>
          <w:marTop w:val="0"/>
          <w:marBottom w:val="0"/>
          <w:divBdr>
            <w:top w:val="none" w:sz="0" w:space="0" w:color="auto"/>
            <w:left w:val="none" w:sz="0" w:space="0" w:color="auto"/>
            <w:bottom w:val="none" w:sz="0" w:space="0" w:color="auto"/>
            <w:right w:val="none" w:sz="0" w:space="0" w:color="auto"/>
          </w:divBdr>
        </w:div>
        <w:div w:id="909848841">
          <w:marLeft w:val="0"/>
          <w:marRight w:val="0"/>
          <w:marTop w:val="0"/>
          <w:marBottom w:val="0"/>
          <w:divBdr>
            <w:top w:val="none" w:sz="0" w:space="0" w:color="auto"/>
            <w:left w:val="none" w:sz="0" w:space="0" w:color="auto"/>
            <w:bottom w:val="none" w:sz="0" w:space="0" w:color="auto"/>
            <w:right w:val="none" w:sz="0" w:space="0" w:color="auto"/>
          </w:divBdr>
        </w:div>
        <w:div w:id="909848846">
          <w:marLeft w:val="0"/>
          <w:marRight w:val="0"/>
          <w:marTop w:val="0"/>
          <w:marBottom w:val="0"/>
          <w:divBdr>
            <w:top w:val="none" w:sz="0" w:space="0" w:color="auto"/>
            <w:left w:val="none" w:sz="0" w:space="0" w:color="auto"/>
            <w:bottom w:val="none" w:sz="0" w:space="0" w:color="auto"/>
            <w:right w:val="none" w:sz="0" w:space="0" w:color="auto"/>
          </w:divBdr>
        </w:div>
        <w:div w:id="909848852">
          <w:marLeft w:val="0"/>
          <w:marRight w:val="0"/>
          <w:marTop w:val="0"/>
          <w:marBottom w:val="0"/>
          <w:divBdr>
            <w:top w:val="none" w:sz="0" w:space="0" w:color="auto"/>
            <w:left w:val="none" w:sz="0" w:space="0" w:color="auto"/>
            <w:bottom w:val="none" w:sz="0" w:space="0" w:color="auto"/>
            <w:right w:val="none" w:sz="0" w:space="0" w:color="auto"/>
          </w:divBdr>
        </w:div>
        <w:div w:id="909848857">
          <w:marLeft w:val="0"/>
          <w:marRight w:val="0"/>
          <w:marTop w:val="0"/>
          <w:marBottom w:val="0"/>
          <w:divBdr>
            <w:top w:val="none" w:sz="0" w:space="0" w:color="auto"/>
            <w:left w:val="none" w:sz="0" w:space="0" w:color="auto"/>
            <w:bottom w:val="none" w:sz="0" w:space="0" w:color="auto"/>
            <w:right w:val="none" w:sz="0" w:space="0" w:color="auto"/>
          </w:divBdr>
        </w:div>
        <w:div w:id="909848860">
          <w:marLeft w:val="0"/>
          <w:marRight w:val="0"/>
          <w:marTop w:val="0"/>
          <w:marBottom w:val="0"/>
          <w:divBdr>
            <w:top w:val="none" w:sz="0" w:space="0" w:color="auto"/>
            <w:left w:val="none" w:sz="0" w:space="0" w:color="auto"/>
            <w:bottom w:val="none" w:sz="0" w:space="0" w:color="auto"/>
            <w:right w:val="none" w:sz="0" w:space="0" w:color="auto"/>
          </w:divBdr>
        </w:div>
        <w:div w:id="909848865">
          <w:marLeft w:val="0"/>
          <w:marRight w:val="0"/>
          <w:marTop w:val="0"/>
          <w:marBottom w:val="0"/>
          <w:divBdr>
            <w:top w:val="none" w:sz="0" w:space="0" w:color="auto"/>
            <w:left w:val="none" w:sz="0" w:space="0" w:color="auto"/>
            <w:bottom w:val="none" w:sz="0" w:space="0" w:color="auto"/>
            <w:right w:val="none" w:sz="0" w:space="0" w:color="auto"/>
          </w:divBdr>
        </w:div>
        <w:div w:id="909848866">
          <w:marLeft w:val="0"/>
          <w:marRight w:val="0"/>
          <w:marTop w:val="0"/>
          <w:marBottom w:val="0"/>
          <w:divBdr>
            <w:top w:val="none" w:sz="0" w:space="0" w:color="auto"/>
            <w:left w:val="none" w:sz="0" w:space="0" w:color="auto"/>
            <w:bottom w:val="none" w:sz="0" w:space="0" w:color="auto"/>
            <w:right w:val="none" w:sz="0" w:space="0" w:color="auto"/>
          </w:divBdr>
        </w:div>
        <w:div w:id="909848873">
          <w:marLeft w:val="0"/>
          <w:marRight w:val="0"/>
          <w:marTop w:val="0"/>
          <w:marBottom w:val="0"/>
          <w:divBdr>
            <w:top w:val="none" w:sz="0" w:space="0" w:color="auto"/>
            <w:left w:val="none" w:sz="0" w:space="0" w:color="auto"/>
            <w:bottom w:val="none" w:sz="0" w:space="0" w:color="auto"/>
            <w:right w:val="none" w:sz="0" w:space="0" w:color="auto"/>
          </w:divBdr>
        </w:div>
        <w:div w:id="909848876">
          <w:marLeft w:val="0"/>
          <w:marRight w:val="0"/>
          <w:marTop w:val="0"/>
          <w:marBottom w:val="0"/>
          <w:divBdr>
            <w:top w:val="none" w:sz="0" w:space="0" w:color="auto"/>
            <w:left w:val="none" w:sz="0" w:space="0" w:color="auto"/>
            <w:bottom w:val="none" w:sz="0" w:space="0" w:color="auto"/>
            <w:right w:val="none" w:sz="0" w:space="0" w:color="auto"/>
          </w:divBdr>
        </w:div>
        <w:div w:id="909848878">
          <w:marLeft w:val="0"/>
          <w:marRight w:val="0"/>
          <w:marTop w:val="0"/>
          <w:marBottom w:val="0"/>
          <w:divBdr>
            <w:top w:val="none" w:sz="0" w:space="0" w:color="auto"/>
            <w:left w:val="none" w:sz="0" w:space="0" w:color="auto"/>
            <w:bottom w:val="none" w:sz="0" w:space="0" w:color="auto"/>
            <w:right w:val="none" w:sz="0" w:space="0" w:color="auto"/>
          </w:divBdr>
        </w:div>
        <w:div w:id="909848882">
          <w:marLeft w:val="0"/>
          <w:marRight w:val="0"/>
          <w:marTop w:val="0"/>
          <w:marBottom w:val="0"/>
          <w:divBdr>
            <w:top w:val="none" w:sz="0" w:space="0" w:color="auto"/>
            <w:left w:val="none" w:sz="0" w:space="0" w:color="auto"/>
            <w:bottom w:val="none" w:sz="0" w:space="0" w:color="auto"/>
            <w:right w:val="none" w:sz="0" w:space="0" w:color="auto"/>
          </w:divBdr>
        </w:div>
        <w:div w:id="909848884">
          <w:marLeft w:val="0"/>
          <w:marRight w:val="0"/>
          <w:marTop w:val="0"/>
          <w:marBottom w:val="0"/>
          <w:divBdr>
            <w:top w:val="none" w:sz="0" w:space="0" w:color="auto"/>
            <w:left w:val="none" w:sz="0" w:space="0" w:color="auto"/>
            <w:bottom w:val="none" w:sz="0" w:space="0" w:color="auto"/>
            <w:right w:val="none" w:sz="0" w:space="0" w:color="auto"/>
          </w:divBdr>
        </w:div>
        <w:div w:id="909848888">
          <w:marLeft w:val="0"/>
          <w:marRight w:val="0"/>
          <w:marTop w:val="0"/>
          <w:marBottom w:val="0"/>
          <w:divBdr>
            <w:top w:val="none" w:sz="0" w:space="0" w:color="auto"/>
            <w:left w:val="none" w:sz="0" w:space="0" w:color="auto"/>
            <w:bottom w:val="none" w:sz="0" w:space="0" w:color="auto"/>
            <w:right w:val="none" w:sz="0" w:space="0" w:color="auto"/>
          </w:divBdr>
        </w:div>
        <w:div w:id="909848890">
          <w:marLeft w:val="0"/>
          <w:marRight w:val="0"/>
          <w:marTop w:val="0"/>
          <w:marBottom w:val="0"/>
          <w:divBdr>
            <w:top w:val="none" w:sz="0" w:space="0" w:color="auto"/>
            <w:left w:val="none" w:sz="0" w:space="0" w:color="auto"/>
            <w:bottom w:val="none" w:sz="0" w:space="0" w:color="auto"/>
            <w:right w:val="none" w:sz="0" w:space="0" w:color="auto"/>
          </w:divBdr>
        </w:div>
        <w:div w:id="909848891">
          <w:marLeft w:val="0"/>
          <w:marRight w:val="0"/>
          <w:marTop w:val="0"/>
          <w:marBottom w:val="0"/>
          <w:divBdr>
            <w:top w:val="none" w:sz="0" w:space="0" w:color="auto"/>
            <w:left w:val="none" w:sz="0" w:space="0" w:color="auto"/>
            <w:bottom w:val="none" w:sz="0" w:space="0" w:color="auto"/>
            <w:right w:val="none" w:sz="0" w:space="0" w:color="auto"/>
          </w:divBdr>
        </w:div>
        <w:div w:id="909848893">
          <w:marLeft w:val="0"/>
          <w:marRight w:val="0"/>
          <w:marTop w:val="0"/>
          <w:marBottom w:val="0"/>
          <w:divBdr>
            <w:top w:val="none" w:sz="0" w:space="0" w:color="auto"/>
            <w:left w:val="none" w:sz="0" w:space="0" w:color="auto"/>
            <w:bottom w:val="none" w:sz="0" w:space="0" w:color="auto"/>
            <w:right w:val="none" w:sz="0" w:space="0" w:color="auto"/>
          </w:divBdr>
        </w:div>
        <w:div w:id="909848894">
          <w:marLeft w:val="0"/>
          <w:marRight w:val="0"/>
          <w:marTop w:val="0"/>
          <w:marBottom w:val="0"/>
          <w:divBdr>
            <w:top w:val="none" w:sz="0" w:space="0" w:color="auto"/>
            <w:left w:val="none" w:sz="0" w:space="0" w:color="auto"/>
            <w:bottom w:val="none" w:sz="0" w:space="0" w:color="auto"/>
            <w:right w:val="none" w:sz="0" w:space="0" w:color="auto"/>
          </w:divBdr>
        </w:div>
        <w:div w:id="909848898">
          <w:marLeft w:val="0"/>
          <w:marRight w:val="0"/>
          <w:marTop w:val="0"/>
          <w:marBottom w:val="0"/>
          <w:divBdr>
            <w:top w:val="none" w:sz="0" w:space="0" w:color="auto"/>
            <w:left w:val="none" w:sz="0" w:space="0" w:color="auto"/>
            <w:bottom w:val="none" w:sz="0" w:space="0" w:color="auto"/>
            <w:right w:val="none" w:sz="0" w:space="0" w:color="auto"/>
          </w:divBdr>
        </w:div>
        <w:div w:id="909848900">
          <w:marLeft w:val="0"/>
          <w:marRight w:val="0"/>
          <w:marTop w:val="0"/>
          <w:marBottom w:val="0"/>
          <w:divBdr>
            <w:top w:val="none" w:sz="0" w:space="0" w:color="auto"/>
            <w:left w:val="none" w:sz="0" w:space="0" w:color="auto"/>
            <w:bottom w:val="none" w:sz="0" w:space="0" w:color="auto"/>
            <w:right w:val="none" w:sz="0" w:space="0" w:color="auto"/>
          </w:divBdr>
        </w:div>
        <w:div w:id="909848908">
          <w:marLeft w:val="0"/>
          <w:marRight w:val="0"/>
          <w:marTop w:val="0"/>
          <w:marBottom w:val="0"/>
          <w:divBdr>
            <w:top w:val="none" w:sz="0" w:space="0" w:color="auto"/>
            <w:left w:val="none" w:sz="0" w:space="0" w:color="auto"/>
            <w:bottom w:val="none" w:sz="0" w:space="0" w:color="auto"/>
            <w:right w:val="none" w:sz="0" w:space="0" w:color="auto"/>
          </w:divBdr>
        </w:div>
        <w:div w:id="909848912">
          <w:marLeft w:val="0"/>
          <w:marRight w:val="0"/>
          <w:marTop w:val="0"/>
          <w:marBottom w:val="0"/>
          <w:divBdr>
            <w:top w:val="none" w:sz="0" w:space="0" w:color="auto"/>
            <w:left w:val="none" w:sz="0" w:space="0" w:color="auto"/>
            <w:bottom w:val="none" w:sz="0" w:space="0" w:color="auto"/>
            <w:right w:val="none" w:sz="0" w:space="0" w:color="auto"/>
          </w:divBdr>
        </w:div>
        <w:div w:id="909848913">
          <w:marLeft w:val="0"/>
          <w:marRight w:val="0"/>
          <w:marTop w:val="0"/>
          <w:marBottom w:val="0"/>
          <w:divBdr>
            <w:top w:val="none" w:sz="0" w:space="0" w:color="auto"/>
            <w:left w:val="none" w:sz="0" w:space="0" w:color="auto"/>
            <w:bottom w:val="none" w:sz="0" w:space="0" w:color="auto"/>
            <w:right w:val="none" w:sz="0" w:space="0" w:color="auto"/>
          </w:divBdr>
        </w:div>
        <w:div w:id="909848920">
          <w:marLeft w:val="0"/>
          <w:marRight w:val="0"/>
          <w:marTop w:val="0"/>
          <w:marBottom w:val="0"/>
          <w:divBdr>
            <w:top w:val="none" w:sz="0" w:space="0" w:color="auto"/>
            <w:left w:val="none" w:sz="0" w:space="0" w:color="auto"/>
            <w:bottom w:val="none" w:sz="0" w:space="0" w:color="auto"/>
            <w:right w:val="none" w:sz="0" w:space="0" w:color="auto"/>
          </w:divBdr>
        </w:div>
        <w:div w:id="909848923">
          <w:marLeft w:val="0"/>
          <w:marRight w:val="0"/>
          <w:marTop w:val="0"/>
          <w:marBottom w:val="0"/>
          <w:divBdr>
            <w:top w:val="none" w:sz="0" w:space="0" w:color="auto"/>
            <w:left w:val="none" w:sz="0" w:space="0" w:color="auto"/>
            <w:bottom w:val="none" w:sz="0" w:space="0" w:color="auto"/>
            <w:right w:val="none" w:sz="0" w:space="0" w:color="auto"/>
          </w:divBdr>
        </w:div>
        <w:div w:id="909848927">
          <w:marLeft w:val="0"/>
          <w:marRight w:val="0"/>
          <w:marTop w:val="0"/>
          <w:marBottom w:val="0"/>
          <w:divBdr>
            <w:top w:val="none" w:sz="0" w:space="0" w:color="auto"/>
            <w:left w:val="none" w:sz="0" w:space="0" w:color="auto"/>
            <w:bottom w:val="none" w:sz="0" w:space="0" w:color="auto"/>
            <w:right w:val="none" w:sz="0" w:space="0" w:color="auto"/>
          </w:divBdr>
        </w:div>
        <w:div w:id="909848931">
          <w:marLeft w:val="0"/>
          <w:marRight w:val="0"/>
          <w:marTop w:val="0"/>
          <w:marBottom w:val="0"/>
          <w:divBdr>
            <w:top w:val="none" w:sz="0" w:space="0" w:color="auto"/>
            <w:left w:val="none" w:sz="0" w:space="0" w:color="auto"/>
            <w:bottom w:val="none" w:sz="0" w:space="0" w:color="auto"/>
            <w:right w:val="none" w:sz="0" w:space="0" w:color="auto"/>
          </w:divBdr>
        </w:div>
      </w:divsChild>
    </w:div>
    <w:div w:id="909848902">
      <w:marLeft w:val="0"/>
      <w:marRight w:val="0"/>
      <w:marTop w:val="0"/>
      <w:marBottom w:val="0"/>
      <w:divBdr>
        <w:top w:val="none" w:sz="0" w:space="0" w:color="auto"/>
        <w:left w:val="none" w:sz="0" w:space="0" w:color="auto"/>
        <w:bottom w:val="none" w:sz="0" w:space="0" w:color="auto"/>
        <w:right w:val="none" w:sz="0" w:space="0" w:color="auto"/>
      </w:divBdr>
    </w:div>
    <w:div w:id="909848914">
      <w:marLeft w:val="0"/>
      <w:marRight w:val="0"/>
      <w:marTop w:val="0"/>
      <w:marBottom w:val="0"/>
      <w:divBdr>
        <w:top w:val="none" w:sz="0" w:space="0" w:color="auto"/>
        <w:left w:val="none" w:sz="0" w:space="0" w:color="auto"/>
        <w:bottom w:val="none" w:sz="0" w:space="0" w:color="auto"/>
        <w:right w:val="none" w:sz="0" w:space="0" w:color="auto"/>
      </w:divBdr>
    </w:div>
    <w:div w:id="909848918">
      <w:marLeft w:val="0"/>
      <w:marRight w:val="0"/>
      <w:marTop w:val="0"/>
      <w:marBottom w:val="0"/>
      <w:divBdr>
        <w:top w:val="none" w:sz="0" w:space="0" w:color="auto"/>
        <w:left w:val="none" w:sz="0" w:space="0" w:color="auto"/>
        <w:bottom w:val="none" w:sz="0" w:space="0" w:color="auto"/>
        <w:right w:val="none" w:sz="0" w:space="0" w:color="auto"/>
      </w:divBdr>
    </w:div>
    <w:div w:id="909848926">
      <w:marLeft w:val="0"/>
      <w:marRight w:val="0"/>
      <w:marTop w:val="0"/>
      <w:marBottom w:val="0"/>
      <w:divBdr>
        <w:top w:val="none" w:sz="0" w:space="0" w:color="auto"/>
        <w:left w:val="none" w:sz="0" w:space="0" w:color="auto"/>
        <w:bottom w:val="none" w:sz="0" w:space="0" w:color="auto"/>
        <w:right w:val="none" w:sz="0" w:space="0" w:color="auto"/>
      </w:divBdr>
      <w:divsChild>
        <w:div w:id="909848758">
          <w:marLeft w:val="0"/>
          <w:marRight w:val="0"/>
          <w:marTop w:val="0"/>
          <w:marBottom w:val="0"/>
          <w:divBdr>
            <w:top w:val="none" w:sz="0" w:space="0" w:color="auto"/>
            <w:left w:val="none" w:sz="0" w:space="0" w:color="auto"/>
            <w:bottom w:val="none" w:sz="0" w:space="0" w:color="auto"/>
            <w:right w:val="none" w:sz="0" w:space="0" w:color="auto"/>
          </w:divBdr>
        </w:div>
        <w:div w:id="909848760">
          <w:marLeft w:val="0"/>
          <w:marRight w:val="0"/>
          <w:marTop w:val="0"/>
          <w:marBottom w:val="0"/>
          <w:divBdr>
            <w:top w:val="none" w:sz="0" w:space="0" w:color="auto"/>
            <w:left w:val="none" w:sz="0" w:space="0" w:color="auto"/>
            <w:bottom w:val="none" w:sz="0" w:space="0" w:color="auto"/>
            <w:right w:val="none" w:sz="0" w:space="0" w:color="auto"/>
          </w:divBdr>
        </w:div>
        <w:div w:id="909848766">
          <w:marLeft w:val="0"/>
          <w:marRight w:val="0"/>
          <w:marTop w:val="0"/>
          <w:marBottom w:val="0"/>
          <w:divBdr>
            <w:top w:val="none" w:sz="0" w:space="0" w:color="auto"/>
            <w:left w:val="none" w:sz="0" w:space="0" w:color="auto"/>
            <w:bottom w:val="none" w:sz="0" w:space="0" w:color="auto"/>
            <w:right w:val="none" w:sz="0" w:space="0" w:color="auto"/>
          </w:divBdr>
        </w:div>
        <w:div w:id="909848767">
          <w:marLeft w:val="0"/>
          <w:marRight w:val="0"/>
          <w:marTop w:val="0"/>
          <w:marBottom w:val="0"/>
          <w:divBdr>
            <w:top w:val="none" w:sz="0" w:space="0" w:color="auto"/>
            <w:left w:val="none" w:sz="0" w:space="0" w:color="auto"/>
            <w:bottom w:val="none" w:sz="0" w:space="0" w:color="auto"/>
            <w:right w:val="none" w:sz="0" w:space="0" w:color="auto"/>
          </w:divBdr>
        </w:div>
        <w:div w:id="909848772">
          <w:marLeft w:val="0"/>
          <w:marRight w:val="0"/>
          <w:marTop w:val="0"/>
          <w:marBottom w:val="0"/>
          <w:divBdr>
            <w:top w:val="none" w:sz="0" w:space="0" w:color="auto"/>
            <w:left w:val="none" w:sz="0" w:space="0" w:color="auto"/>
            <w:bottom w:val="none" w:sz="0" w:space="0" w:color="auto"/>
            <w:right w:val="none" w:sz="0" w:space="0" w:color="auto"/>
          </w:divBdr>
        </w:div>
        <w:div w:id="909848773">
          <w:marLeft w:val="0"/>
          <w:marRight w:val="0"/>
          <w:marTop w:val="0"/>
          <w:marBottom w:val="0"/>
          <w:divBdr>
            <w:top w:val="none" w:sz="0" w:space="0" w:color="auto"/>
            <w:left w:val="none" w:sz="0" w:space="0" w:color="auto"/>
            <w:bottom w:val="none" w:sz="0" w:space="0" w:color="auto"/>
            <w:right w:val="none" w:sz="0" w:space="0" w:color="auto"/>
          </w:divBdr>
        </w:div>
        <w:div w:id="909848776">
          <w:marLeft w:val="0"/>
          <w:marRight w:val="0"/>
          <w:marTop w:val="0"/>
          <w:marBottom w:val="0"/>
          <w:divBdr>
            <w:top w:val="none" w:sz="0" w:space="0" w:color="auto"/>
            <w:left w:val="none" w:sz="0" w:space="0" w:color="auto"/>
            <w:bottom w:val="none" w:sz="0" w:space="0" w:color="auto"/>
            <w:right w:val="none" w:sz="0" w:space="0" w:color="auto"/>
          </w:divBdr>
        </w:div>
        <w:div w:id="909848783">
          <w:marLeft w:val="0"/>
          <w:marRight w:val="0"/>
          <w:marTop w:val="0"/>
          <w:marBottom w:val="0"/>
          <w:divBdr>
            <w:top w:val="none" w:sz="0" w:space="0" w:color="auto"/>
            <w:left w:val="none" w:sz="0" w:space="0" w:color="auto"/>
            <w:bottom w:val="none" w:sz="0" w:space="0" w:color="auto"/>
            <w:right w:val="none" w:sz="0" w:space="0" w:color="auto"/>
          </w:divBdr>
        </w:div>
        <w:div w:id="909848785">
          <w:marLeft w:val="0"/>
          <w:marRight w:val="0"/>
          <w:marTop w:val="0"/>
          <w:marBottom w:val="0"/>
          <w:divBdr>
            <w:top w:val="none" w:sz="0" w:space="0" w:color="auto"/>
            <w:left w:val="none" w:sz="0" w:space="0" w:color="auto"/>
            <w:bottom w:val="none" w:sz="0" w:space="0" w:color="auto"/>
            <w:right w:val="none" w:sz="0" w:space="0" w:color="auto"/>
          </w:divBdr>
        </w:div>
        <w:div w:id="909848786">
          <w:marLeft w:val="0"/>
          <w:marRight w:val="0"/>
          <w:marTop w:val="0"/>
          <w:marBottom w:val="0"/>
          <w:divBdr>
            <w:top w:val="none" w:sz="0" w:space="0" w:color="auto"/>
            <w:left w:val="none" w:sz="0" w:space="0" w:color="auto"/>
            <w:bottom w:val="none" w:sz="0" w:space="0" w:color="auto"/>
            <w:right w:val="none" w:sz="0" w:space="0" w:color="auto"/>
          </w:divBdr>
        </w:div>
        <w:div w:id="909848787">
          <w:marLeft w:val="0"/>
          <w:marRight w:val="0"/>
          <w:marTop w:val="0"/>
          <w:marBottom w:val="0"/>
          <w:divBdr>
            <w:top w:val="none" w:sz="0" w:space="0" w:color="auto"/>
            <w:left w:val="none" w:sz="0" w:space="0" w:color="auto"/>
            <w:bottom w:val="none" w:sz="0" w:space="0" w:color="auto"/>
            <w:right w:val="none" w:sz="0" w:space="0" w:color="auto"/>
          </w:divBdr>
        </w:div>
        <w:div w:id="909848790">
          <w:marLeft w:val="0"/>
          <w:marRight w:val="0"/>
          <w:marTop w:val="0"/>
          <w:marBottom w:val="0"/>
          <w:divBdr>
            <w:top w:val="none" w:sz="0" w:space="0" w:color="auto"/>
            <w:left w:val="none" w:sz="0" w:space="0" w:color="auto"/>
            <w:bottom w:val="none" w:sz="0" w:space="0" w:color="auto"/>
            <w:right w:val="none" w:sz="0" w:space="0" w:color="auto"/>
          </w:divBdr>
        </w:div>
        <w:div w:id="909848795">
          <w:marLeft w:val="0"/>
          <w:marRight w:val="0"/>
          <w:marTop w:val="0"/>
          <w:marBottom w:val="0"/>
          <w:divBdr>
            <w:top w:val="none" w:sz="0" w:space="0" w:color="auto"/>
            <w:left w:val="none" w:sz="0" w:space="0" w:color="auto"/>
            <w:bottom w:val="none" w:sz="0" w:space="0" w:color="auto"/>
            <w:right w:val="none" w:sz="0" w:space="0" w:color="auto"/>
          </w:divBdr>
        </w:div>
        <w:div w:id="909848797">
          <w:marLeft w:val="0"/>
          <w:marRight w:val="0"/>
          <w:marTop w:val="0"/>
          <w:marBottom w:val="0"/>
          <w:divBdr>
            <w:top w:val="none" w:sz="0" w:space="0" w:color="auto"/>
            <w:left w:val="none" w:sz="0" w:space="0" w:color="auto"/>
            <w:bottom w:val="none" w:sz="0" w:space="0" w:color="auto"/>
            <w:right w:val="none" w:sz="0" w:space="0" w:color="auto"/>
          </w:divBdr>
        </w:div>
        <w:div w:id="909848801">
          <w:marLeft w:val="0"/>
          <w:marRight w:val="0"/>
          <w:marTop w:val="0"/>
          <w:marBottom w:val="0"/>
          <w:divBdr>
            <w:top w:val="none" w:sz="0" w:space="0" w:color="auto"/>
            <w:left w:val="none" w:sz="0" w:space="0" w:color="auto"/>
            <w:bottom w:val="none" w:sz="0" w:space="0" w:color="auto"/>
            <w:right w:val="none" w:sz="0" w:space="0" w:color="auto"/>
          </w:divBdr>
        </w:div>
        <w:div w:id="909848807">
          <w:marLeft w:val="0"/>
          <w:marRight w:val="0"/>
          <w:marTop w:val="0"/>
          <w:marBottom w:val="0"/>
          <w:divBdr>
            <w:top w:val="none" w:sz="0" w:space="0" w:color="auto"/>
            <w:left w:val="none" w:sz="0" w:space="0" w:color="auto"/>
            <w:bottom w:val="none" w:sz="0" w:space="0" w:color="auto"/>
            <w:right w:val="none" w:sz="0" w:space="0" w:color="auto"/>
          </w:divBdr>
        </w:div>
        <w:div w:id="909848812">
          <w:marLeft w:val="0"/>
          <w:marRight w:val="0"/>
          <w:marTop w:val="0"/>
          <w:marBottom w:val="0"/>
          <w:divBdr>
            <w:top w:val="none" w:sz="0" w:space="0" w:color="auto"/>
            <w:left w:val="none" w:sz="0" w:space="0" w:color="auto"/>
            <w:bottom w:val="none" w:sz="0" w:space="0" w:color="auto"/>
            <w:right w:val="none" w:sz="0" w:space="0" w:color="auto"/>
          </w:divBdr>
        </w:div>
        <w:div w:id="909848815">
          <w:marLeft w:val="0"/>
          <w:marRight w:val="0"/>
          <w:marTop w:val="0"/>
          <w:marBottom w:val="0"/>
          <w:divBdr>
            <w:top w:val="none" w:sz="0" w:space="0" w:color="auto"/>
            <w:left w:val="none" w:sz="0" w:space="0" w:color="auto"/>
            <w:bottom w:val="none" w:sz="0" w:space="0" w:color="auto"/>
            <w:right w:val="none" w:sz="0" w:space="0" w:color="auto"/>
          </w:divBdr>
        </w:div>
        <w:div w:id="909848817">
          <w:marLeft w:val="0"/>
          <w:marRight w:val="0"/>
          <w:marTop w:val="0"/>
          <w:marBottom w:val="0"/>
          <w:divBdr>
            <w:top w:val="none" w:sz="0" w:space="0" w:color="auto"/>
            <w:left w:val="none" w:sz="0" w:space="0" w:color="auto"/>
            <w:bottom w:val="none" w:sz="0" w:space="0" w:color="auto"/>
            <w:right w:val="none" w:sz="0" w:space="0" w:color="auto"/>
          </w:divBdr>
        </w:div>
        <w:div w:id="909848826">
          <w:marLeft w:val="0"/>
          <w:marRight w:val="0"/>
          <w:marTop w:val="0"/>
          <w:marBottom w:val="0"/>
          <w:divBdr>
            <w:top w:val="none" w:sz="0" w:space="0" w:color="auto"/>
            <w:left w:val="none" w:sz="0" w:space="0" w:color="auto"/>
            <w:bottom w:val="none" w:sz="0" w:space="0" w:color="auto"/>
            <w:right w:val="none" w:sz="0" w:space="0" w:color="auto"/>
          </w:divBdr>
        </w:div>
        <w:div w:id="909848827">
          <w:marLeft w:val="0"/>
          <w:marRight w:val="0"/>
          <w:marTop w:val="0"/>
          <w:marBottom w:val="0"/>
          <w:divBdr>
            <w:top w:val="none" w:sz="0" w:space="0" w:color="auto"/>
            <w:left w:val="none" w:sz="0" w:space="0" w:color="auto"/>
            <w:bottom w:val="none" w:sz="0" w:space="0" w:color="auto"/>
            <w:right w:val="none" w:sz="0" w:space="0" w:color="auto"/>
          </w:divBdr>
        </w:div>
        <w:div w:id="909848831">
          <w:marLeft w:val="0"/>
          <w:marRight w:val="0"/>
          <w:marTop w:val="0"/>
          <w:marBottom w:val="0"/>
          <w:divBdr>
            <w:top w:val="none" w:sz="0" w:space="0" w:color="auto"/>
            <w:left w:val="none" w:sz="0" w:space="0" w:color="auto"/>
            <w:bottom w:val="none" w:sz="0" w:space="0" w:color="auto"/>
            <w:right w:val="none" w:sz="0" w:space="0" w:color="auto"/>
          </w:divBdr>
        </w:div>
        <w:div w:id="909848832">
          <w:marLeft w:val="0"/>
          <w:marRight w:val="0"/>
          <w:marTop w:val="0"/>
          <w:marBottom w:val="0"/>
          <w:divBdr>
            <w:top w:val="none" w:sz="0" w:space="0" w:color="auto"/>
            <w:left w:val="none" w:sz="0" w:space="0" w:color="auto"/>
            <w:bottom w:val="none" w:sz="0" w:space="0" w:color="auto"/>
            <w:right w:val="none" w:sz="0" w:space="0" w:color="auto"/>
          </w:divBdr>
        </w:div>
        <w:div w:id="909848840">
          <w:marLeft w:val="0"/>
          <w:marRight w:val="0"/>
          <w:marTop w:val="0"/>
          <w:marBottom w:val="0"/>
          <w:divBdr>
            <w:top w:val="none" w:sz="0" w:space="0" w:color="auto"/>
            <w:left w:val="none" w:sz="0" w:space="0" w:color="auto"/>
            <w:bottom w:val="none" w:sz="0" w:space="0" w:color="auto"/>
            <w:right w:val="none" w:sz="0" w:space="0" w:color="auto"/>
          </w:divBdr>
        </w:div>
        <w:div w:id="909848844">
          <w:marLeft w:val="0"/>
          <w:marRight w:val="0"/>
          <w:marTop w:val="0"/>
          <w:marBottom w:val="0"/>
          <w:divBdr>
            <w:top w:val="none" w:sz="0" w:space="0" w:color="auto"/>
            <w:left w:val="none" w:sz="0" w:space="0" w:color="auto"/>
            <w:bottom w:val="none" w:sz="0" w:space="0" w:color="auto"/>
            <w:right w:val="none" w:sz="0" w:space="0" w:color="auto"/>
          </w:divBdr>
        </w:div>
        <w:div w:id="909848848">
          <w:marLeft w:val="0"/>
          <w:marRight w:val="0"/>
          <w:marTop w:val="0"/>
          <w:marBottom w:val="0"/>
          <w:divBdr>
            <w:top w:val="none" w:sz="0" w:space="0" w:color="auto"/>
            <w:left w:val="none" w:sz="0" w:space="0" w:color="auto"/>
            <w:bottom w:val="none" w:sz="0" w:space="0" w:color="auto"/>
            <w:right w:val="none" w:sz="0" w:space="0" w:color="auto"/>
          </w:divBdr>
        </w:div>
        <w:div w:id="909848850">
          <w:marLeft w:val="0"/>
          <w:marRight w:val="0"/>
          <w:marTop w:val="0"/>
          <w:marBottom w:val="0"/>
          <w:divBdr>
            <w:top w:val="none" w:sz="0" w:space="0" w:color="auto"/>
            <w:left w:val="none" w:sz="0" w:space="0" w:color="auto"/>
            <w:bottom w:val="none" w:sz="0" w:space="0" w:color="auto"/>
            <w:right w:val="none" w:sz="0" w:space="0" w:color="auto"/>
          </w:divBdr>
        </w:div>
        <w:div w:id="909848853">
          <w:marLeft w:val="0"/>
          <w:marRight w:val="0"/>
          <w:marTop w:val="0"/>
          <w:marBottom w:val="0"/>
          <w:divBdr>
            <w:top w:val="none" w:sz="0" w:space="0" w:color="auto"/>
            <w:left w:val="none" w:sz="0" w:space="0" w:color="auto"/>
            <w:bottom w:val="none" w:sz="0" w:space="0" w:color="auto"/>
            <w:right w:val="none" w:sz="0" w:space="0" w:color="auto"/>
          </w:divBdr>
        </w:div>
        <w:div w:id="909848858">
          <w:marLeft w:val="0"/>
          <w:marRight w:val="0"/>
          <w:marTop w:val="0"/>
          <w:marBottom w:val="0"/>
          <w:divBdr>
            <w:top w:val="none" w:sz="0" w:space="0" w:color="auto"/>
            <w:left w:val="none" w:sz="0" w:space="0" w:color="auto"/>
            <w:bottom w:val="none" w:sz="0" w:space="0" w:color="auto"/>
            <w:right w:val="none" w:sz="0" w:space="0" w:color="auto"/>
          </w:divBdr>
        </w:div>
        <w:div w:id="909848861">
          <w:marLeft w:val="0"/>
          <w:marRight w:val="0"/>
          <w:marTop w:val="0"/>
          <w:marBottom w:val="0"/>
          <w:divBdr>
            <w:top w:val="none" w:sz="0" w:space="0" w:color="auto"/>
            <w:left w:val="none" w:sz="0" w:space="0" w:color="auto"/>
            <w:bottom w:val="none" w:sz="0" w:space="0" w:color="auto"/>
            <w:right w:val="none" w:sz="0" w:space="0" w:color="auto"/>
          </w:divBdr>
        </w:div>
        <w:div w:id="909848867">
          <w:marLeft w:val="0"/>
          <w:marRight w:val="0"/>
          <w:marTop w:val="0"/>
          <w:marBottom w:val="0"/>
          <w:divBdr>
            <w:top w:val="none" w:sz="0" w:space="0" w:color="auto"/>
            <w:left w:val="none" w:sz="0" w:space="0" w:color="auto"/>
            <w:bottom w:val="none" w:sz="0" w:space="0" w:color="auto"/>
            <w:right w:val="none" w:sz="0" w:space="0" w:color="auto"/>
          </w:divBdr>
        </w:div>
        <w:div w:id="909848868">
          <w:marLeft w:val="0"/>
          <w:marRight w:val="0"/>
          <w:marTop w:val="0"/>
          <w:marBottom w:val="0"/>
          <w:divBdr>
            <w:top w:val="none" w:sz="0" w:space="0" w:color="auto"/>
            <w:left w:val="none" w:sz="0" w:space="0" w:color="auto"/>
            <w:bottom w:val="none" w:sz="0" w:space="0" w:color="auto"/>
            <w:right w:val="none" w:sz="0" w:space="0" w:color="auto"/>
          </w:divBdr>
        </w:div>
        <w:div w:id="909848870">
          <w:marLeft w:val="0"/>
          <w:marRight w:val="0"/>
          <w:marTop w:val="0"/>
          <w:marBottom w:val="0"/>
          <w:divBdr>
            <w:top w:val="none" w:sz="0" w:space="0" w:color="auto"/>
            <w:left w:val="none" w:sz="0" w:space="0" w:color="auto"/>
            <w:bottom w:val="none" w:sz="0" w:space="0" w:color="auto"/>
            <w:right w:val="none" w:sz="0" w:space="0" w:color="auto"/>
          </w:divBdr>
        </w:div>
        <w:div w:id="909848871">
          <w:marLeft w:val="0"/>
          <w:marRight w:val="0"/>
          <w:marTop w:val="0"/>
          <w:marBottom w:val="0"/>
          <w:divBdr>
            <w:top w:val="none" w:sz="0" w:space="0" w:color="auto"/>
            <w:left w:val="none" w:sz="0" w:space="0" w:color="auto"/>
            <w:bottom w:val="none" w:sz="0" w:space="0" w:color="auto"/>
            <w:right w:val="none" w:sz="0" w:space="0" w:color="auto"/>
          </w:divBdr>
        </w:div>
        <w:div w:id="909848872">
          <w:marLeft w:val="0"/>
          <w:marRight w:val="0"/>
          <w:marTop w:val="0"/>
          <w:marBottom w:val="0"/>
          <w:divBdr>
            <w:top w:val="none" w:sz="0" w:space="0" w:color="auto"/>
            <w:left w:val="none" w:sz="0" w:space="0" w:color="auto"/>
            <w:bottom w:val="none" w:sz="0" w:space="0" w:color="auto"/>
            <w:right w:val="none" w:sz="0" w:space="0" w:color="auto"/>
          </w:divBdr>
        </w:div>
        <w:div w:id="909848880">
          <w:marLeft w:val="0"/>
          <w:marRight w:val="0"/>
          <w:marTop w:val="0"/>
          <w:marBottom w:val="0"/>
          <w:divBdr>
            <w:top w:val="none" w:sz="0" w:space="0" w:color="auto"/>
            <w:left w:val="none" w:sz="0" w:space="0" w:color="auto"/>
            <w:bottom w:val="none" w:sz="0" w:space="0" w:color="auto"/>
            <w:right w:val="none" w:sz="0" w:space="0" w:color="auto"/>
          </w:divBdr>
        </w:div>
        <w:div w:id="909848881">
          <w:marLeft w:val="0"/>
          <w:marRight w:val="0"/>
          <w:marTop w:val="0"/>
          <w:marBottom w:val="0"/>
          <w:divBdr>
            <w:top w:val="none" w:sz="0" w:space="0" w:color="auto"/>
            <w:left w:val="none" w:sz="0" w:space="0" w:color="auto"/>
            <w:bottom w:val="none" w:sz="0" w:space="0" w:color="auto"/>
            <w:right w:val="none" w:sz="0" w:space="0" w:color="auto"/>
          </w:divBdr>
        </w:div>
        <w:div w:id="909848883">
          <w:marLeft w:val="0"/>
          <w:marRight w:val="0"/>
          <w:marTop w:val="0"/>
          <w:marBottom w:val="0"/>
          <w:divBdr>
            <w:top w:val="none" w:sz="0" w:space="0" w:color="auto"/>
            <w:left w:val="none" w:sz="0" w:space="0" w:color="auto"/>
            <w:bottom w:val="none" w:sz="0" w:space="0" w:color="auto"/>
            <w:right w:val="none" w:sz="0" w:space="0" w:color="auto"/>
          </w:divBdr>
        </w:div>
        <w:div w:id="909848885">
          <w:marLeft w:val="0"/>
          <w:marRight w:val="0"/>
          <w:marTop w:val="0"/>
          <w:marBottom w:val="0"/>
          <w:divBdr>
            <w:top w:val="none" w:sz="0" w:space="0" w:color="auto"/>
            <w:left w:val="none" w:sz="0" w:space="0" w:color="auto"/>
            <w:bottom w:val="none" w:sz="0" w:space="0" w:color="auto"/>
            <w:right w:val="none" w:sz="0" w:space="0" w:color="auto"/>
          </w:divBdr>
        </w:div>
        <w:div w:id="909848886">
          <w:marLeft w:val="0"/>
          <w:marRight w:val="0"/>
          <w:marTop w:val="0"/>
          <w:marBottom w:val="0"/>
          <w:divBdr>
            <w:top w:val="none" w:sz="0" w:space="0" w:color="auto"/>
            <w:left w:val="none" w:sz="0" w:space="0" w:color="auto"/>
            <w:bottom w:val="none" w:sz="0" w:space="0" w:color="auto"/>
            <w:right w:val="none" w:sz="0" w:space="0" w:color="auto"/>
          </w:divBdr>
        </w:div>
        <w:div w:id="909848892">
          <w:marLeft w:val="0"/>
          <w:marRight w:val="0"/>
          <w:marTop w:val="0"/>
          <w:marBottom w:val="0"/>
          <w:divBdr>
            <w:top w:val="none" w:sz="0" w:space="0" w:color="auto"/>
            <w:left w:val="none" w:sz="0" w:space="0" w:color="auto"/>
            <w:bottom w:val="none" w:sz="0" w:space="0" w:color="auto"/>
            <w:right w:val="none" w:sz="0" w:space="0" w:color="auto"/>
          </w:divBdr>
        </w:div>
        <w:div w:id="909848895">
          <w:marLeft w:val="0"/>
          <w:marRight w:val="0"/>
          <w:marTop w:val="0"/>
          <w:marBottom w:val="0"/>
          <w:divBdr>
            <w:top w:val="none" w:sz="0" w:space="0" w:color="auto"/>
            <w:left w:val="none" w:sz="0" w:space="0" w:color="auto"/>
            <w:bottom w:val="none" w:sz="0" w:space="0" w:color="auto"/>
            <w:right w:val="none" w:sz="0" w:space="0" w:color="auto"/>
          </w:divBdr>
        </w:div>
        <w:div w:id="909848897">
          <w:marLeft w:val="0"/>
          <w:marRight w:val="0"/>
          <w:marTop w:val="0"/>
          <w:marBottom w:val="0"/>
          <w:divBdr>
            <w:top w:val="none" w:sz="0" w:space="0" w:color="auto"/>
            <w:left w:val="none" w:sz="0" w:space="0" w:color="auto"/>
            <w:bottom w:val="none" w:sz="0" w:space="0" w:color="auto"/>
            <w:right w:val="none" w:sz="0" w:space="0" w:color="auto"/>
          </w:divBdr>
        </w:div>
        <w:div w:id="909848899">
          <w:marLeft w:val="0"/>
          <w:marRight w:val="0"/>
          <w:marTop w:val="0"/>
          <w:marBottom w:val="0"/>
          <w:divBdr>
            <w:top w:val="none" w:sz="0" w:space="0" w:color="auto"/>
            <w:left w:val="none" w:sz="0" w:space="0" w:color="auto"/>
            <w:bottom w:val="none" w:sz="0" w:space="0" w:color="auto"/>
            <w:right w:val="none" w:sz="0" w:space="0" w:color="auto"/>
          </w:divBdr>
        </w:div>
        <w:div w:id="909848903">
          <w:marLeft w:val="0"/>
          <w:marRight w:val="0"/>
          <w:marTop w:val="0"/>
          <w:marBottom w:val="0"/>
          <w:divBdr>
            <w:top w:val="none" w:sz="0" w:space="0" w:color="auto"/>
            <w:left w:val="none" w:sz="0" w:space="0" w:color="auto"/>
            <w:bottom w:val="none" w:sz="0" w:space="0" w:color="auto"/>
            <w:right w:val="none" w:sz="0" w:space="0" w:color="auto"/>
          </w:divBdr>
        </w:div>
        <w:div w:id="909848905">
          <w:marLeft w:val="0"/>
          <w:marRight w:val="0"/>
          <w:marTop w:val="0"/>
          <w:marBottom w:val="0"/>
          <w:divBdr>
            <w:top w:val="none" w:sz="0" w:space="0" w:color="auto"/>
            <w:left w:val="none" w:sz="0" w:space="0" w:color="auto"/>
            <w:bottom w:val="none" w:sz="0" w:space="0" w:color="auto"/>
            <w:right w:val="none" w:sz="0" w:space="0" w:color="auto"/>
          </w:divBdr>
        </w:div>
        <w:div w:id="909848906">
          <w:marLeft w:val="0"/>
          <w:marRight w:val="0"/>
          <w:marTop w:val="0"/>
          <w:marBottom w:val="0"/>
          <w:divBdr>
            <w:top w:val="none" w:sz="0" w:space="0" w:color="auto"/>
            <w:left w:val="none" w:sz="0" w:space="0" w:color="auto"/>
            <w:bottom w:val="none" w:sz="0" w:space="0" w:color="auto"/>
            <w:right w:val="none" w:sz="0" w:space="0" w:color="auto"/>
          </w:divBdr>
        </w:div>
        <w:div w:id="909848907">
          <w:marLeft w:val="0"/>
          <w:marRight w:val="0"/>
          <w:marTop w:val="0"/>
          <w:marBottom w:val="0"/>
          <w:divBdr>
            <w:top w:val="none" w:sz="0" w:space="0" w:color="auto"/>
            <w:left w:val="none" w:sz="0" w:space="0" w:color="auto"/>
            <w:bottom w:val="none" w:sz="0" w:space="0" w:color="auto"/>
            <w:right w:val="none" w:sz="0" w:space="0" w:color="auto"/>
          </w:divBdr>
        </w:div>
        <w:div w:id="909848909">
          <w:marLeft w:val="0"/>
          <w:marRight w:val="0"/>
          <w:marTop w:val="0"/>
          <w:marBottom w:val="0"/>
          <w:divBdr>
            <w:top w:val="none" w:sz="0" w:space="0" w:color="auto"/>
            <w:left w:val="none" w:sz="0" w:space="0" w:color="auto"/>
            <w:bottom w:val="none" w:sz="0" w:space="0" w:color="auto"/>
            <w:right w:val="none" w:sz="0" w:space="0" w:color="auto"/>
          </w:divBdr>
        </w:div>
        <w:div w:id="909848915">
          <w:marLeft w:val="0"/>
          <w:marRight w:val="0"/>
          <w:marTop w:val="0"/>
          <w:marBottom w:val="0"/>
          <w:divBdr>
            <w:top w:val="none" w:sz="0" w:space="0" w:color="auto"/>
            <w:left w:val="none" w:sz="0" w:space="0" w:color="auto"/>
            <w:bottom w:val="none" w:sz="0" w:space="0" w:color="auto"/>
            <w:right w:val="none" w:sz="0" w:space="0" w:color="auto"/>
          </w:divBdr>
        </w:div>
        <w:div w:id="909848917">
          <w:marLeft w:val="0"/>
          <w:marRight w:val="0"/>
          <w:marTop w:val="0"/>
          <w:marBottom w:val="0"/>
          <w:divBdr>
            <w:top w:val="none" w:sz="0" w:space="0" w:color="auto"/>
            <w:left w:val="none" w:sz="0" w:space="0" w:color="auto"/>
            <w:bottom w:val="none" w:sz="0" w:space="0" w:color="auto"/>
            <w:right w:val="none" w:sz="0" w:space="0" w:color="auto"/>
          </w:divBdr>
        </w:div>
        <w:div w:id="909848919">
          <w:marLeft w:val="0"/>
          <w:marRight w:val="0"/>
          <w:marTop w:val="0"/>
          <w:marBottom w:val="0"/>
          <w:divBdr>
            <w:top w:val="none" w:sz="0" w:space="0" w:color="auto"/>
            <w:left w:val="none" w:sz="0" w:space="0" w:color="auto"/>
            <w:bottom w:val="none" w:sz="0" w:space="0" w:color="auto"/>
            <w:right w:val="none" w:sz="0" w:space="0" w:color="auto"/>
          </w:divBdr>
        </w:div>
        <w:div w:id="909848921">
          <w:marLeft w:val="0"/>
          <w:marRight w:val="0"/>
          <w:marTop w:val="0"/>
          <w:marBottom w:val="0"/>
          <w:divBdr>
            <w:top w:val="none" w:sz="0" w:space="0" w:color="auto"/>
            <w:left w:val="none" w:sz="0" w:space="0" w:color="auto"/>
            <w:bottom w:val="none" w:sz="0" w:space="0" w:color="auto"/>
            <w:right w:val="none" w:sz="0" w:space="0" w:color="auto"/>
          </w:divBdr>
        </w:div>
        <w:div w:id="909848922">
          <w:marLeft w:val="0"/>
          <w:marRight w:val="0"/>
          <w:marTop w:val="0"/>
          <w:marBottom w:val="0"/>
          <w:divBdr>
            <w:top w:val="none" w:sz="0" w:space="0" w:color="auto"/>
            <w:left w:val="none" w:sz="0" w:space="0" w:color="auto"/>
            <w:bottom w:val="none" w:sz="0" w:space="0" w:color="auto"/>
            <w:right w:val="none" w:sz="0" w:space="0" w:color="auto"/>
          </w:divBdr>
        </w:div>
        <w:div w:id="909848925">
          <w:marLeft w:val="0"/>
          <w:marRight w:val="0"/>
          <w:marTop w:val="0"/>
          <w:marBottom w:val="0"/>
          <w:divBdr>
            <w:top w:val="none" w:sz="0" w:space="0" w:color="auto"/>
            <w:left w:val="none" w:sz="0" w:space="0" w:color="auto"/>
            <w:bottom w:val="none" w:sz="0" w:space="0" w:color="auto"/>
            <w:right w:val="none" w:sz="0" w:space="0" w:color="auto"/>
          </w:divBdr>
        </w:div>
        <w:div w:id="909848929">
          <w:marLeft w:val="0"/>
          <w:marRight w:val="0"/>
          <w:marTop w:val="0"/>
          <w:marBottom w:val="0"/>
          <w:divBdr>
            <w:top w:val="none" w:sz="0" w:space="0" w:color="auto"/>
            <w:left w:val="none" w:sz="0" w:space="0" w:color="auto"/>
            <w:bottom w:val="none" w:sz="0" w:space="0" w:color="auto"/>
            <w:right w:val="none" w:sz="0" w:space="0" w:color="auto"/>
          </w:divBdr>
        </w:div>
      </w:divsChild>
    </w:div>
    <w:div w:id="909848928">
      <w:marLeft w:val="0"/>
      <w:marRight w:val="0"/>
      <w:marTop w:val="0"/>
      <w:marBottom w:val="0"/>
      <w:divBdr>
        <w:top w:val="none" w:sz="0" w:space="0" w:color="auto"/>
        <w:left w:val="none" w:sz="0" w:space="0" w:color="auto"/>
        <w:bottom w:val="none" w:sz="0" w:space="0" w:color="auto"/>
        <w:right w:val="none" w:sz="0" w:space="0" w:color="auto"/>
      </w:divBdr>
    </w:div>
    <w:div w:id="90984893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shunadib99@gmail.com"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creativecommons.org/licenses/by-sa/4.0/"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hasman.zhafiri@uii.ac.id"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hyperlink" Target="%20%20http:/journal.stitmadani.ac.id/index.php/JPI/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HMD91</b:Tag>
    <b:SourceType>Book</b:SourceType>
    <b:Guid>{08894D19-F5AA-4437-A513-4EE8760B7CEA}</b:Guid>
    <b:Author>
      <b:Author>
        <b:NameList>
          <b:Person>
            <b:Last>Ali</b:Last>
            <b:First>H.</b:First>
            <b:Middle>M. Daud</b:Middle>
          </b:Person>
        </b:NameList>
      </b:Author>
    </b:Author>
    <b:Year>1991</b:Year>
    <b:RefOrder>9</b:RefOrder>
  </b:Source>
  <b:Source>
    <b:Tag>Muh07</b:Tag>
    <b:SourceType>Book</b:SourceType>
    <b:Guid>{05256650-A7CE-489B-9146-16716C15EF48}</b:Guid>
    <b:Author>
      <b:Author>
        <b:NameList>
          <b:Person>
            <b:Last>Badri</b:Last>
            <b:First>Muhammad</b:First>
            <b:Middle>Arifin bin</b:Middle>
          </b:Person>
        </b:NameList>
      </b:Author>
    </b:Author>
    <b:Year>2007</b:Year>
    <b:RefOrder>3</b:RefOrder>
  </b:Source>
  <b:Source>
    <b:Tag>Pro07</b:Tag>
    <b:SourceType>Book</b:SourceType>
    <b:Guid>{34971610-5739-4302-A0AB-0CF5074CCCA3}</b:Guid>
    <b:Author>
      <b:Author>
        <b:NameList>
          <b:Person>
            <b:Last>Djazuli</b:Last>
            <b:First>Prof.</b:First>
            <b:Middle>H. A.</b:Middle>
          </b:Person>
        </b:NameList>
      </b:Author>
    </b:Author>
    <b:Year>2007</b:Year>
    <b:RefOrder>4</b:RefOrder>
  </b:Source>
  <b:Source>
    <b:Tag>MFa09</b:Tag>
    <b:SourceType>Book</b:SourceType>
    <b:Guid>{CDED8524-9074-44E3-9020-A454885272F3}</b:Guid>
    <b:Author>
      <b:Author>
        <b:NameList>
          <b:Person>
            <b:Last>Fauzan</b:Last>
            <b:First>M.</b:First>
          </b:Person>
        </b:NameList>
      </b:Author>
    </b:Author>
    <b:Year>2009</b:Year>
    <b:RefOrder>5</b:RefOrder>
  </b:Source>
  <b:Source>
    <b:Tag>Ibn13</b:Tag>
    <b:SourceType>Book</b:SourceType>
    <b:Guid>{BF7E0D48-A1AD-4D81-83C8-EE6150943B7F}</b:Guid>
    <b:Author>
      <b:Author>
        <b:NameList>
          <b:Person>
            <b:Last>Rusyd</b:Last>
            <b:First>Ibnu</b:First>
          </b:Person>
        </b:NameList>
      </b:Author>
    </b:Author>
    <b:Year>2013</b:Year>
    <b:RefOrder>2</b:RefOrder>
  </b:Source>
  <b:Source>
    <b:Tag>Wah13</b:Tag>
    <b:SourceType>Book</b:SourceType>
    <b:Guid>{7B27666E-2DDD-4385-AD36-D5454A028D25}</b:Guid>
    <b:Author>
      <b:Author>
        <b:NameList>
          <b:Person>
            <b:Last>Az-Zuhaili</b:Last>
            <b:First>Wahbah</b:First>
          </b:Person>
        </b:NameList>
      </b:Author>
    </b:Author>
    <b:Year>2013</b:Year>
    <b:RefOrder>6</b:RefOrder>
  </b:Source>
  <b:Source>
    <b:Tag>AlS21</b:Tag>
    <b:SourceType>Book</b:SourceType>
    <b:Guid>{ED55DF8C-01B6-4C02-B01E-88E7B2F5EFA9}</b:Guid>
    <b:Author>
      <b:Author>
        <b:NameList>
          <b:Person>
            <b:Last>Al-Zain</b:Last>
            <b:First>Al-Syeikh</b:First>
            <b:Middle>Ismail</b:Middle>
          </b:Person>
        </b:NameList>
      </b:Author>
    </b:Author>
    <b:Year>2021</b:Year>
    <b:RefOrder>7</b:RefOrder>
  </b:Source>
  <b:Source>
    <b:Tag>Dim10</b:Tag>
    <b:SourceType>Book</b:SourceType>
    <b:Guid>{FB201145-1DEA-40AF-B75C-2A2EA48D30CD}</b:Guid>
    <b:Author>
      <b:Author>
        <b:NameList>
          <b:Person>
            <b:Last>Djuwaini</b:Last>
            <b:First>Dimyauddin</b:First>
          </b:Person>
        </b:NameList>
      </b:Author>
    </b:Author>
    <b:Year>2010</b:Year>
    <b:RefOrder>8</b:RefOrder>
  </b:Source>
</b:Sources>
</file>

<file path=customXml/itemProps1.xml><?xml version="1.0" encoding="utf-8"?>
<ds:datastoreItem xmlns:ds="http://schemas.openxmlformats.org/officeDocument/2006/customXml" ds:itemID="{C17EEC98-8DD3-4C37-9B88-7E9F4030C7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Pages>
  <Words>3958</Words>
  <Characters>22563</Characters>
  <Application>Microsoft Office Word</Application>
  <DocSecurity>0</DocSecurity>
  <Lines>188</Lines>
  <Paragraphs>52</Paragraphs>
  <ScaleCrop>false</ScaleCrop>
  <HeadingPairs>
    <vt:vector size="2" baseType="variant">
      <vt:variant>
        <vt:lpstr>Title</vt:lpstr>
      </vt:variant>
      <vt:variant>
        <vt:i4>1</vt:i4>
      </vt:variant>
    </vt:vector>
  </HeadingPairs>
  <TitlesOfParts>
    <vt:vector size="1" baseType="lpstr">
      <vt:lpstr>UAD Template_Zalik Nuryana</vt:lpstr>
    </vt:vector>
  </TitlesOfParts>
  <Company>cairo</Company>
  <LinksUpToDate>false</LinksUpToDate>
  <CharactersWithSpaces>26469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UAD Template_Zalik Nuryana</dc:title>
  <dc:subject/>
  <dc:creator>At Turots Jurnal Pendidikan Islam</dc:creator>
  <cp:keywords/>
  <dc:description/>
  <cp:lastModifiedBy>Sumar Joko</cp:lastModifiedBy>
  <cp:revision>2</cp:revision>
  <cp:lastPrinted>2021-03-16T04:45:00Z</cp:lastPrinted>
  <dcterms:created xsi:type="dcterms:W3CDTF">2026-02-05T09:35:00Z</dcterms:created>
  <dcterms:modified xsi:type="dcterms:W3CDTF">2026-02-05T09:35:00Z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c783c123-c89d-3c8e-9f88-c02ff5b9262e</vt:lpwstr>
  </property>
  <property fmtid="{D5CDD505-2E9C-101B-9397-08002B2CF9AE}" pid="4" name="Mendeley Recent Style Id 0_1">
    <vt:lpwstr>http://www.zotero.org/styles/apa</vt:lpwstr>
  </property>
  <property fmtid="{D5CDD505-2E9C-101B-9397-08002B2CF9AE}" pid="5" name="Mendeley Recent Style Name 0_1">
    <vt:lpwstr>American Psychological Association 7th edition</vt:lpwstr>
  </property>
  <property fmtid="{D5CDD505-2E9C-101B-9397-08002B2CF9AE}" pid="6" name="Mendeley Recent Style Id 1_1">
    <vt:lpwstr>http://www.zotero.org/styles/american-sociological-association</vt:lpwstr>
  </property>
  <property fmtid="{D5CDD505-2E9C-101B-9397-08002B2CF9AE}" pid="7" name="Mendeley Recent Style Name 1_1">
    <vt:lpwstr>American Sociological Association 6th edition</vt:lpwstr>
  </property>
  <property fmtid="{D5CDD505-2E9C-101B-9397-08002B2CF9AE}" pid="8" name="Mendeley Recent Style Id 2_1">
    <vt:lpwstr>http://www.zotero.org/styles/chicago-author-date</vt:lpwstr>
  </property>
  <property fmtid="{D5CDD505-2E9C-101B-9397-08002B2CF9AE}" pid="9" name="Mendeley Recent Style Name 2_1">
    <vt:lpwstr>Chicago Manual of Style 17th edition (author-date)</vt:lpwstr>
  </property>
  <property fmtid="{D5CDD505-2E9C-101B-9397-08002B2CF9AE}" pid="10" name="Mendeley Recent Style Id 3_1">
    <vt:lpwstr>http://www.zotero.org/styles/harvard-cite-them-right</vt:lpwstr>
  </property>
  <property fmtid="{D5CDD505-2E9C-101B-9397-08002B2CF9AE}" pid="11" name="Mendeley Recent Style Name 3_1">
    <vt:lpwstr>Cite Them Right 10th edition - Harvard</vt:lpwstr>
  </property>
  <property fmtid="{D5CDD505-2E9C-101B-9397-08002B2CF9AE}" pid="12" name="Mendeley Recent Style Id 4_1">
    <vt:lpwstr>http://www.zotero.org/styles/ieee</vt:lpwstr>
  </property>
  <property fmtid="{D5CDD505-2E9C-101B-9397-08002B2CF9AE}" pid="13" name="Mendeley Recent Style Name 4_1">
    <vt:lpwstr>IEEE</vt:lpwstr>
  </property>
  <property fmtid="{D5CDD505-2E9C-101B-9397-08002B2CF9AE}" pid="14" name="Mendeley Recent Style Id 5_1">
    <vt:lpwstr>http://csl.mendeley.com/styles/227348591/ieee-2-andri</vt:lpwstr>
  </property>
  <property fmtid="{D5CDD505-2E9C-101B-9397-08002B2CF9AE}" pid="15" name="Mendeley Recent Style Name 5_1">
    <vt:lpwstr>IEEE - Andri Pranolo</vt:lpwstr>
  </property>
  <property fmtid="{D5CDD505-2E9C-101B-9397-08002B2CF9AE}" pid="16" name="Mendeley Recent Style Id 6_1">
    <vt:lpwstr>http://www.zotero.org/styles/modern-humanities-research-association</vt:lpwstr>
  </property>
  <property fmtid="{D5CDD505-2E9C-101B-9397-08002B2CF9AE}" pid="17" name="Mendeley Recent Style Name 6_1">
    <vt:lpwstr>Modern Humanities Research Association 3rd edition (note with bibliography)</vt:lpwstr>
  </property>
  <property fmtid="{D5CDD505-2E9C-101B-9397-08002B2CF9AE}" pid="18" name="Mendeley Recent Style Id 7_1">
    <vt:lpwstr>http://www.zotero.org/styles/modern-language-association</vt:lpwstr>
  </property>
  <property fmtid="{D5CDD505-2E9C-101B-9397-08002B2CF9AE}" pid="19" name="Mendeley Recent Style Name 7_1">
    <vt:lpwstr>Modern Language Association 8th edition</vt:lpwstr>
  </property>
  <property fmtid="{D5CDD505-2E9C-101B-9397-08002B2CF9AE}" pid="20" name="Mendeley Recent Style Id 8_1">
    <vt:lpwstr>http://www.zotero.org/styles/nature</vt:lpwstr>
  </property>
  <property fmtid="{D5CDD505-2E9C-101B-9397-08002B2CF9AE}" pid="21" name="Mendeley Recent Style Name 8_1">
    <vt:lpwstr>Nature</vt:lpwstr>
  </property>
  <property fmtid="{D5CDD505-2E9C-101B-9397-08002B2CF9AE}" pid="22" name="Mendeley Recent Style Id 9_1">
    <vt:lpwstr>http://www.zotero.org/styles/vancouver</vt:lpwstr>
  </property>
  <property fmtid="{D5CDD505-2E9C-101B-9397-08002B2CF9AE}" pid="23" name="Mendeley Recent Style Name 9_1">
    <vt:lpwstr>Vancouver</vt:lpwstr>
  </property>
  <property fmtid="{D5CDD505-2E9C-101B-9397-08002B2CF9AE}" pid="24" name="Mendeley Citation Style_1">
    <vt:lpwstr>http://www.zotero.org/styles/apa</vt:lpwstr>
  </property>
</Properties>
</file>